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3FE3503" w14:textId="4EE657E7" w:rsidR="007F4CB7" w:rsidRDefault="007F4CB7" w:rsidP="00987FD2">
      <w:pPr>
        <w:jc w:val="center"/>
        <w:rPr>
          <w:rFonts w:ascii="Times New Roman" w:hAnsi="Times New Roman" w:cs="Times New Roman"/>
          <w:b/>
        </w:rPr>
      </w:pPr>
      <w:r w:rsidRPr="00E83269">
        <w:rPr>
          <w:rFonts w:ascii="Times New Roman" w:hAnsi="Times New Roman" w:cs="Times New Roman"/>
          <w:b/>
          <w:bCs/>
        </w:rPr>
        <w:t xml:space="preserve">Informe de </w:t>
      </w:r>
      <w:r w:rsidR="00FC7E90">
        <w:rPr>
          <w:rFonts w:ascii="Times New Roman" w:hAnsi="Times New Roman" w:cs="Times New Roman"/>
          <w:b/>
          <w:bCs/>
        </w:rPr>
        <w:t>r</w:t>
      </w:r>
      <w:r w:rsidRPr="00E83269">
        <w:rPr>
          <w:rFonts w:ascii="Times New Roman" w:hAnsi="Times New Roman" w:cs="Times New Roman"/>
          <w:b/>
          <w:bCs/>
        </w:rPr>
        <w:t xml:space="preserve">esultados del </w:t>
      </w:r>
      <w:r w:rsidR="00FC7E90">
        <w:rPr>
          <w:rFonts w:ascii="Times New Roman" w:hAnsi="Times New Roman" w:cs="Times New Roman"/>
          <w:b/>
          <w:bCs/>
        </w:rPr>
        <w:t>t</w:t>
      </w:r>
      <w:r w:rsidRPr="00E83269">
        <w:rPr>
          <w:rFonts w:ascii="Times New Roman" w:hAnsi="Times New Roman" w:cs="Times New Roman"/>
          <w:b/>
          <w:bCs/>
        </w:rPr>
        <w:t xml:space="preserve">aller </w:t>
      </w:r>
      <w:r w:rsidR="00FC7E90">
        <w:rPr>
          <w:rFonts w:ascii="Times New Roman" w:hAnsi="Times New Roman" w:cs="Times New Roman"/>
          <w:b/>
          <w:bCs/>
        </w:rPr>
        <w:t>c</w:t>
      </w:r>
      <w:r w:rsidRPr="00E83269">
        <w:rPr>
          <w:rFonts w:ascii="Times New Roman" w:hAnsi="Times New Roman" w:cs="Times New Roman"/>
          <w:b/>
          <w:bCs/>
        </w:rPr>
        <w:t xml:space="preserve">omunitario </w:t>
      </w:r>
    </w:p>
    <w:p w14:paraId="7B9E24E5" w14:textId="69EE1570" w:rsidR="00E536C2" w:rsidRPr="00E83269" w:rsidRDefault="00E536C2" w:rsidP="00987FD2">
      <w:pPr>
        <w:jc w:val="center"/>
        <w:rPr>
          <w:rFonts w:ascii="Times New Roman" w:hAnsi="Times New Roman" w:cs="Times New Roman"/>
          <w:b/>
        </w:rPr>
      </w:pPr>
      <w:r>
        <w:rPr>
          <w:noProof/>
        </w:rPr>
        <w:drawing>
          <wp:inline distT="0" distB="0" distL="0" distR="0" wp14:anchorId="450BFA2D" wp14:editId="3861BA85">
            <wp:extent cx="5612130" cy="3740150"/>
            <wp:effectExtent l="0" t="0" r="7620" b="0"/>
            <wp:docPr id="69285570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rotWithShape="1">
                    <a:blip r:embed="rId11">
                      <a:extLst>
                        <a:ext uri="{28A0092B-C50C-407E-A947-70E740481C1C}">
                          <a14:useLocalDpi xmlns:a14="http://schemas.microsoft.com/office/drawing/2010/main" val="0"/>
                        </a:ext>
                      </a:extLst>
                    </a:blip>
                    <a:srcRect t="4678" b="6445"/>
                    <a:stretch/>
                  </pic:blipFill>
                  <pic:spPr bwMode="auto">
                    <a:xfrm>
                      <a:off x="0" y="0"/>
                      <a:ext cx="5612130" cy="3740150"/>
                    </a:xfrm>
                    <a:prstGeom prst="rect">
                      <a:avLst/>
                    </a:prstGeom>
                    <a:noFill/>
                    <a:ln>
                      <a:noFill/>
                    </a:ln>
                    <a:extLst>
                      <a:ext uri="{53640926-AAD7-44D8-BBD7-CCE9431645EC}">
                        <a14:shadowObscured xmlns:a14="http://schemas.microsoft.com/office/drawing/2010/main"/>
                      </a:ext>
                    </a:extLst>
                  </pic:spPr>
                </pic:pic>
              </a:graphicData>
            </a:graphic>
          </wp:inline>
        </w:drawing>
      </w:r>
    </w:p>
    <w:p w14:paraId="72924B5D" w14:textId="4138195D" w:rsidR="00D13B8F" w:rsidRPr="00855334" w:rsidRDefault="00470232" w:rsidP="00B83901">
      <w:pPr>
        <w:rPr>
          <w:rFonts w:ascii="Times New Roman" w:hAnsi="Times New Roman" w:cs="Times New Roman"/>
          <w:sz w:val="16"/>
          <w:szCs w:val="16"/>
        </w:rPr>
      </w:pPr>
      <w:r w:rsidRPr="00855334">
        <w:rPr>
          <w:rFonts w:ascii="Times New Roman" w:hAnsi="Times New Roman" w:cs="Times New Roman"/>
          <w:sz w:val="16"/>
          <w:szCs w:val="16"/>
        </w:rPr>
        <w:t>Imagen</w:t>
      </w:r>
      <w:r w:rsidR="00855334" w:rsidRPr="00855334">
        <w:rPr>
          <w:rFonts w:ascii="Times New Roman" w:hAnsi="Times New Roman" w:cs="Times New Roman"/>
          <w:sz w:val="16"/>
          <w:szCs w:val="16"/>
        </w:rPr>
        <w:t xml:space="preserve"> #1</w:t>
      </w:r>
      <w:r w:rsidRPr="00855334">
        <w:rPr>
          <w:rFonts w:ascii="Times New Roman" w:hAnsi="Times New Roman" w:cs="Times New Roman"/>
          <w:sz w:val="16"/>
          <w:szCs w:val="16"/>
        </w:rPr>
        <w:t xml:space="preserve">: </w:t>
      </w:r>
      <w:r w:rsidR="00D13B8F" w:rsidRPr="00855334">
        <w:rPr>
          <w:rFonts w:ascii="Times New Roman" w:hAnsi="Times New Roman" w:cs="Times New Roman"/>
          <w:sz w:val="16"/>
          <w:szCs w:val="16"/>
        </w:rPr>
        <w:t>Edificio</w:t>
      </w:r>
      <w:r w:rsidRPr="00855334">
        <w:rPr>
          <w:rFonts w:ascii="Times New Roman" w:hAnsi="Times New Roman" w:cs="Times New Roman"/>
          <w:sz w:val="16"/>
          <w:szCs w:val="16"/>
        </w:rPr>
        <w:t xml:space="preserve"> Fuente Azul</w:t>
      </w:r>
      <w:r w:rsidR="00855334" w:rsidRPr="00855334">
        <w:rPr>
          <w:rFonts w:ascii="Times New Roman" w:hAnsi="Times New Roman" w:cs="Times New Roman"/>
          <w:sz w:val="16"/>
          <w:szCs w:val="16"/>
        </w:rPr>
        <w:t>, Valparaíso Antioquia</w:t>
      </w:r>
    </w:p>
    <w:p w14:paraId="5554D71B" w14:textId="666A70E7" w:rsidR="007F4CB7" w:rsidRPr="00E83269" w:rsidRDefault="007F4CB7" w:rsidP="007F4CB7">
      <w:pPr>
        <w:rPr>
          <w:rFonts w:ascii="Times New Roman" w:hAnsi="Times New Roman" w:cs="Times New Roman"/>
          <w:b/>
        </w:rPr>
      </w:pPr>
      <w:r w:rsidRPr="00E83269">
        <w:rPr>
          <w:rFonts w:ascii="Times New Roman" w:hAnsi="Times New Roman" w:cs="Times New Roman"/>
          <w:b/>
        </w:rPr>
        <w:t>Contenido</w:t>
      </w:r>
    </w:p>
    <w:p w14:paraId="7D00FEF5" w14:textId="77777777" w:rsidR="007F4CB7" w:rsidRPr="00E83269" w:rsidRDefault="007F4CB7" w:rsidP="007F4CB7">
      <w:pPr>
        <w:ind w:left="708"/>
        <w:rPr>
          <w:rFonts w:ascii="Times New Roman" w:hAnsi="Times New Roman" w:cs="Times New Roman"/>
          <w:b/>
        </w:rPr>
      </w:pPr>
      <w:r w:rsidRPr="00E83269">
        <w:rPr>
          <w:rFonts w:ascii="Times New Roman" w:hAnsi="Times New Roman" w:cs="Times New Roman"/>
          <w:b/>
        </w:rPr>
        <w:t>1. Introducción</w:t>
      </w:r>
    </w:p>
    <w:p w14:paraId="42E1F3A3" w14:textId="77777777" w:rsidR="007F4CB7" w:rsidRPr="00E83269" w:rsidRDefault="007F4CB7" w:rsidP="007F4CB7">
      <w:pPr>
        <w:ind w:left="708"/>
        <w:rPr>
          <w:rFonts w:ascii="Times New Roman" w:hAnsi="Times New Roman" w:cs="Times New Roman"/>
          <w:b/>
        </w:rPr>
      </w:pPr>
      <w:r w:rsidRPr="00E83269">
        <w:rPr>
          <w:rFonts w:ascii="Times New Roman" w:hAnsi="Times New Roman" w:cs="Times New Roman"/>
          <w:b/>
        </w:rPr>
        <w:t>2. Análisis de Resultados</w:t>
      </w:r>
    </w:p>
    <w:p w14:paraId="714C9971"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2.1. Resultados Generales</w:t>
      </w:r>
    </w:p>
    <w:p w14:paraId="0C114B66"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 xml:space="preserve">2.2. </w:t>
      </w:r>
      <w:r w:rsidRPr="000B22AC">
        <w:rPr>
          <w:rFonts w:ascii="Times New Roman" w:hAnsi="Times New Roman" w:cs="Times New Roman"/>
        </w:rPr>
        <w:t>Calidad de la Vivienda</w:t>
      </w:r>
    </w:p>
    <w:p w14:paraId="51C89DFF"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2.3. Reducción de la Pobreza</w:t>
      </w:r>
    </w:p>
    <w:p w14:paraId="06920DD5"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2.4. Salud y Bienestar</w:t>
      </w:r>
    </w:p>
    <w:p w14:paraId="493BDCCF"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2.5. Justicia y Equidad</w:t>
      </w:r>
    </w:p>
    <w:p w14:paraId="51677D1B"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2.6. Seguridad y Confort</w:t>
      </w:r>
    </w:p>
    <w:p w14:paraId="0A65FEBA" w14:textId="77777777" w:rsidR="007F4CB7" w:rsidRPr="00E83269" w:rsidRDefault="007F4CB7" w:rsidP="00E65768">
      <w:pPr>
        <w:ind w:left="1416"/>
        <w:rPr>
          <w:rFonts w:ascii="Times New Roman" w:hAnsi="Times New Roman" w:cs="Times New Roman"/>
        </w:rPr>
      </w:pPr>
      <w:r w:rsidRPr="00E83269">
        <w:rPr>
          <w:rFonts w:ascii="Times New Roman" w:hAnsi="Times New Roman" w:cs="Times New Roman"/>
        </w:rPr>
        <w:t>2.7. Vivienda Sostenible</w:t>
      </w:r>
    </w:p>
    <w:p w14:paraId="115AC6AD" w14:textId="27C96995" w:rsidR="00B179BB" w:rsidRPr="00E83269" w:rsidRDefault="007F4CB7" w:rsidP="00B179BB">
      <w:pPr>
        <w:ind w:left="708"/>
        <w:rPr>
          <w:rFonts w:ascii="Times New Roman" w:hAnsi="Times New Roman" w:cs="Times New Roman"/>
          <w:b/>
          <w:bCs/>
        </w:rPr>
      </w:pPr>
      <w:r w:rsidRPr="00E83269">
        <w:rPr>
          <w:rFonts w:ascii="Times New Roman" w:hAnsi="Times New Roman" w:cs="Times New Roman"/>
          <w:b/>
          <w:bCs/>
        </w:rPr>
        <w:t xml:space="preserve">3. </w:t>
      </w:r>
      <w:r w:rsidR="00143F52">
        <w:rPr>
          <w:rFonts w:ascii="Times New Roman" w:hAnsi="Times New Roman" w:cs="Times New Roman"/>
          <w:b/>
          <w:bCs/>
        </w:rPr>
        <w:t>Quejas</w:t>
      </w:r>
      <w:r w:rsidR="00B179BB">
        <w:rPr>
          <w:rFonts w:ascii="Times New Roman" w:hAnsi="Times New Roman" w:cs="Times New Roman"/>
          <w:b/>
          <w:bCs/>
        </w:rPr>
        <w:t xml:space="preserve"> de los beneficiarios (Dolores)</w:t>
      </w:r>
      <w:r w:rsidR="00B179BB" w:rsidRPr="00E83269">
        <w:rPr>
          <w:rFonts w:ascii="Times New Roman" w:hAnsi="Times New Roman" w:cs="Times New Roman"/>
          <w:b/>
          <w:bCs/>
        </w:rPr>
        <w:t>:</w:t>
      </w:r>
    </w:p>
    <w:p w14:paraId="00BBFC5D" w14:textId="77777777" w:rsidR="00905308" w:rsidRDefault="00B179BB" w:rsidP="007F4CB7">
      <w:pPr>
        <w:ind w:left="708"/>
        <w:rPr>
          <w:rFonts w:ascii="Times New Roman" w:hAnsi="Times New Roman" w:cs="Times New Roman"/>
          <w:b/>
          <w:bCs/>
        </w:rPr>
      </w:pPr>
      <w:r>
        <w:rPr>
          <w:rFonts w:ascii="Times New Roman" w:hAnsi="Times New Roman" w:cs="Times New Roman"/>
          <w:b/>
          <w:bCs/>
        </w:rPr>
        <w:t xml:space="preserve">4. </w:t>
      </w:r>
      <w:r w:rsidR="007F4CB7" w:rsidRPr="00E83269">
        <w:rPr>
          <w:rFonts w:ascii="Times New Roman" w:hAnsi="Times New Roman" w:cs="Times New Roman"/>
          <w:b/>
          <w:bCs/>
        </w:rPr>
        <w:t>Conclusiones</w:t>
      </w:r>
    </w:p>
    <w:p w14:paraId="4B4AD988" w14:textId="77777777" w:rsidR="000B3625" w:rsidRDefault="000B3625" w:rsidP="00905308">
      <w:pPr>
        <w:ind w:left="708"/>
        <w:rPr>
          <w:rFonts w:ascii="Times New Roman" w:hAnsi="Times New Roman" w:cs="Times New Roman"/>
          <w:b/>
          <w:bCs/>
        </w:rPr>
      </w:pPr>
    </w:p>
    <w:p w14:paraId="662FF385" w14:textId="77777777" w:rsidR="00FD7530" w:rsidRPr="003716C5" w:rsidRDefault="00FD7530" w:rsidP="00905308">
      <w:pPr>
        <w:ind w:left="708"/>
        <w:rPr>
          <w:rFonts w:ascii="Times New Roman" w:hAnsi="Times New Roman" w:cs="Times New Roman"/>
          <w:b/>
          <w:bCs/>
        </w:rPr>
      </w:pPr>
    </w:p>
    <w:p w14:paraId="00B86FA6" w14:textId="2C930566" w:rsidR="007F4CB7" w:rsidRPr="00E83269" w:rsidRDefault="007F4CB7" w:rsidP="007F4CB7">
      <w:pPr>
        <w:rPr>
          <w:rFonts w:ascii="Times New Roman" w:hAnsi="Times New Roman" w:cs="Times New Roman"/>
          <w:b/>
        </w:rPr>
      </w:pPr>
      <w:r w:rsidRPr="00E83269">
        <w:rPr>
          <w:rFonts w:ascii="Times New Roman" w:hAnsi="Times New Roman" w:cs="Times New Roman"/>
          <w:b/>
        </w:rPr>
        <w:lastRenderedPageBreak/>
        <w:t>1. Introducción</w:t>
      </w:r>
    </w:p>
    <w:p w14:paraId="0DB0DC93" w14:textId="2CE8AE38" w:rsidR="002D2998" w:rsidRPr="00E83269" w:rsidRDefault="002D2998" w:rsidP="002D2998">
      <w:pPr>
        <w:rPr>
          <w:rFonts w:ascii="Times New Roman" w:hAnsi="Times New Roman" w:cs="Times New Roman"/>
        </w:rPr>
      </w:pPr>
      <w:r w:rsidRPr="00E83269">
        <w:rPr>
          <w:rFonts w:ascii="Times New Roman" w:hAnsi="Times New Roman" w:cs="Times New Roman"/>
        </w:rPr>
        <w:t>El presente informe expone los resultados del taller comunitario realizado en la comunidad de Valparaíso, Antioquia, con familias beneficiarias del programa de redensificación de vivienda</w:t>
      </w:r>
      <w:r w:rsidR="00867E58" w:rsidRPr="00E83269">
        <w:rPr>
          <w:rFonts w:ascii="Times New Roman" w:hAnsi="Times New Roman" w:cs="Times New Roman"/>
        </w:rPr>
        <w:t xml:space="preserve"> desarr</w:t>
      </w:r>
      <w:r w:rsidR="00CC19E0" w:rsidRPr="00E83269">
        <w:rPr>
          <w:rFonts w:ascii="Times New Roman" w:hAnsi="Times New Roman" w:cs="Times New Roman"/>
        </w:rPr>
        <w:t xml:space="preserve">ollado bajo el modelo de </w:t>
      </w:r>
      <w:r w:rsidRPr="00E83269">
        <w:rPr>
          <w:rFonts w:ascii="Times New Roman" w:hAnsi="Times New Roman" w:cs="Times New Roman"/>
        </w:rPr>
        <w:t>Casa para Mí</w:t>
      </w:r>
      <w:r w:rsidR="00CC19E0" w:rsidRPr="00E83269">
        <w:rPr>
          <w:rFonts w:ascii="Times New Roman" w:hAnsi="Times New Roman" w:cs="Times New Roman"/>
        </w:rPr>
        <w:t>.</w:t>
      </w:r>
      <w:r w:rsidRPr="00E83269">
        <w:rPr>
          <w:rFonts w:ascii="Times New Roman" w:hAnsi="Times New Roman" w:cs="Times New Roman"/>
        </w:rPr>
        <w:t xml:space="preserve"> Este programa fue dirigido a 10 familias damnificadas por la ola invernal de 2011, de las cuales 8 participaron activamente en la sesión.</w:t>
      </w:r>
    </w:p>
    <w:p w14:paraId="154370D1" w14:textId="77777777" w:rsidR="002D2998" w:rsidRPr="00E83269" w:rsidRDefault="002D2998" w:rsidP="002D2998">
      <w:pPr>
        <w:rPr>
          <w:rFonts w:ascii="Times New Roman" w:hAnsi="Times New Roman" w:cs="Times New Roman"/>
        </w:rPr>
      </w:pPr>
      <w:r w:rsidRPr="00E83269">
        <w:rPr>
          <w:rFonts w:ascii="Times New Roman" w:hAnsi="Times New Roman" w:cs="Times New Roman"/>
        </w:rPr>
        <w:t>Durante el taller, se implementó una metodología participativa que facilitó el diálogo abierto y permitió recopilar percepciones clave sobre el impacto de las viviendas en la calidad de vida de los beneficiarios. A través de diversas dinámicas, se exploraron aspectos como seguridad, confort, equidad, acceso a servicios, relaciones comunitarias y sostenibilidad.</w:t>
      </w:r>
    </w:p>
    <w:p w14:paraId="2B2EF271" w14:textId="77777777" w:rsidR="006E0F56" w:rsidRPr="00E83269" w:rsidRDefault="00C66A25" w:rsidP="006E0F56">
      <w:pPr>
        <w:pStyle w:val="NormalWeb"/>
        <w:rPr>
          <w:sz w:val="22"/>
          <w:szCs w:val="22"/>
        </w:rPr>
      </w:pPr>
      <w:r w:rsidRPr="00E83269">
        <w:rPr>
          <w:noProof/>
          <w:sz w:val="22"/>
          <w:szCs w:val="22"/>
        </w:rPr>
        <w:drawing>
          <wp:inline distT="0" distB="0" distL="0" distR="0" wp14:anchorId="31F3420E" wp14:editId="489EA505">
            <wp:extent cx="2400000" cy="1800000"/>
            <wp:effectExtent l="0" t="0" r="635"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400000" cy="1800000"/>
                    </a:xfrm>
                    <a:prstGeom prst="rect">
                      <a:avLst/>
                    </a:prstGeom>
                    <a:noFill/>
                    <a:ln>
                      <a:noFill/>
                    </a:ln>
                  </pic:spPr>
                </pic:pic>
              </a:graphicData>
            </a:graphic>
          </wp:inline>
        </w:drawing>
      </w:r>
      <w:r w:rsidR="00D8716C" w:rsidRPr="00E83269">
        <w:rPr>
          <w:noProof/>
          <w:sz w:val="22"/>
          <w:szCs w:val="22"/>
        </w:rPr>
        <w:t xml:space="preserve"> </w:t>
      </w:r>
      <w:r w:rsidR="00D8716C" w:rsidRPr="00E83269">
        <w:rPr>
          <w:noProof/>
          <w:sz w:val="22"/>
          <w:szCs w:val="22"/>
        </w:rPr>
        <w:drawing>
          <wp:inline distT="0" distB="0" distL="0" distR="0" wp14:anchorId="16F6849A" wp14:editId="577A831E">
            <wp:extent cx="1350000" cy="1800000"/>
            <wp:effectExtent l="0" t="0" r="3175" b="0"/>
            <wp:docPr id="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r w:rsidR="006E0F56" w:rsidRPr="00E83269">
        <w:rPr>
          <w:noProof/>
          <w:sz w:val="22"/>
          <w:szCs w:val="22"/>
        </w:rPr>
        <w:t xml:space="preserve"> </w:t>
      </w:r>
      <w:r w:rsidR="006E0F56" w:rsidRPr="00E83269">
        <w:rPr>
          <w:noProof/>
          <w:sz w:val="22"/>
          <w:szCs w:val="22"/>
        </w:rPr>
        <w:drawing>
          <wp:inline distT="0" distB="0" distL="0" distR="0" wp14:anchorId="7E567095" wp14:editId="483EE47E">
            <wp:extent cx="1350000" cy="1800000"/>
            <wp:effectExtent l="0" t="0" r="3175" b="0"/>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50000" cy="1800000"/>
                    </a:xfrm>
                    <a:prstGeom prst="rect">
                      <a:avLst/>
                    </a:prstGeom>
                    <a:noFill/>
                    <a:ln>
                      <a:noFill/>
                    </a:ln>
                  </pic:spPr>
                </pic:pic>
              </a:graphicData>
            </a:graphic>
          </wp:inline>
        </w:drawing>
      </w:r>
    </w:p>
    <w:p w14:paraId="50881509" w14:textId="1A960CD1" w:rsidR="00921AB7" w:rsidRPr="00855334" w:rsidRDefault="00B83901" w:rsidP="00921AB7">
      <w:pPr>
        <w:rPr>
          <w:rFonts w:ascii="Times New Roman" w:hAnsi="Times New Roman" w:cs="Times New Roman"/>
          <w:sz w:val="16"/>
          <w:szCs w:val="16"/>
        </w:rPr>
      </w:pPr>
      <w:r w:rsidRPr="00855334">
        <w:rPr>
          <w:rFonts w:ascii="Times New Roman" w:hAnsi="Times New Roman" w:cs="Times New Roman"/>
          <w:sz w:val="16"/>
          <w:szCs w:val="16"/>
        </w:rPr>
        <w:t>Imagen #</w:t>
      </w:r>
      <w:r w:rsidR="00767EFA">
        <w:rPr>
          <w:rFonts w:ascii="Times New Roman" w:hAnsi="Times New Roman" w:cs="Times New Roman"/>
          <w:sz w:val="16"/>
          <w:szCs w:val="16"/>
        </w:rPr>
        <w:t>2</w:t>
      </w:r>
      <w:r w:rsidRPr="00855334">
        <w:rPr>
          <w:rFonts w:ascii="Times New Roman" w:hAnsi="Times New Roman" w:cs="Times New Roman"/>
          <w:sz w:val="16"/>
          <w:szCs w:val="16"/>
        </w:rPr>
        <w:t xml:space="preserve">: </w:t>
      </w:r>
      <w:r w:rsidR="00921AB7">
        <w:rPr>
          <w:rFonts w:ascii="Times New Roman" w:hAnsi="Times New Roman" w:cs="Times New Roman"/>
          <w:sz w:val="16"/>
          <w:szCs w:val="16"/>
        </w:rPr>
        <w:t xml:space="preserve">Apertura del taller                                                </w:t>
      </w:r>
      <w:r w:rsidR="00921AB7" w:rsidRPr="00855334">
        <w:rPr>
          <w:rFonts w:ascii="Times New Roman" w:hAnsi="Times New Roman" w:cs="Times New Roman"/>
          <w:sz w:val="16"/>
          <w:szCs w:val="16"/>
        </w:rPr>
        <w:t>Imagen #</w:t>
      </w:r>
      <w:r w:rsidR="00921AB7">
        <w:rPr>
          <w:rFonts w:ascii="Times New Roman" w:hAnsi="Times New Roman" w:cs="Times New Roman"/>
          <w:sz w:val="16"/>
          <w:szCs w:val="16"/>
        </w:rPr>
        <w:t>3</w:t>
      </w:r>
      <w:r w:rsidR="00A92532">
        <w:rPr>
          <w:rFonts w:ascii="Times New Roman" w:hAnsi="Times New Roman" w:cs="Times New Roman"/>
          <w:sz w:val="16"/>
          <w:szCs w:val="16"/>
        </w:rPr>
        <w:t>y 4</w:t>
      </w:r>
      <w:r w:rsidR="00921AB7" w:rsidRPr="00855334">
        <w:rPr>
          <w:rFonts w:ascii="Times New Roman" w:hAnsi="Times New Roman" w:cs="Times New Roman"/>
          <w:sz w:val="16"/>
          <w:szCs w:val="16"/>
        </w:rPr>
        <w:t xml:space="preserve">: </w:t>
      </w:r>
      <w:r w:rsidR="00A92532">
        <w:rPr>
          <w:rFonts w:ascii="Times New Roman" w:hAnsi="Times New Roman" w:cs="Times New Roman"/>
          <w:sz w:val="16"/>
          <w:szCs w:val="16"/>
        </w:rPr>
        <w:t xml:space="preserve">trabajo con la </w:t>
      </w:r>
      <w:r w:rsidR="00563425">
        <w:rPr>
          <w:rFonts w:ascii="Times New Roman" w:hAnsi="Times New Roman" w:cs="Times New Roman"/>
          <w:sz w:val="16"/>
          <w:szCs w:val="16"/>
        </w:rPr>
        <w:t xml:space="preserve">comunidad </w:t>
      </w:r>
      <w:r w:rsidR="00A92532">
        <w:rPr>
          <w:rFonts w:ascii="Times New Roman" w:hAnsi="Times New Roman" w:cs="Times New Roman"/>
          <w:sz w:val="16"/>
          <w:szCs w:val="16"/>
        </w:rPr>
        <w:t>en estaciones</w:t>
      </w:r>
    </w:p>
    <w:p w14:paraId="7DE4C6CB" w14:textId="77777777" w:rsidR="002D2998" w:rsidRDefault="002D2998" w:rsidP="002D2998">
      <w:pPr>
        <w:rPr>
          <w:rFonts w:ascii="Times New Roman" w:hAnsi="Times New Roman" w:cs="Times New Roman"/>
        </w:rPr>
      </w:pPr>
      <w:r w:rsidRPr="00E83269">
        <w:rPr>
          <w:rFonts w:ascii="Times New Roman" w:hAnsi="Times New Roman" w:cs="Times New Roman"/>
        </w:rPr>
        <w:t>A continuación, se presenta un análisis detallado de los hallazgos obtenidos, destacando tanto los avances como las oportunidades de mejora dentro del programa. Estos resultados serán clave para fortalecer futuras intervenciones y garantizar una mayor adaptación de las soluciones habitacionales a las necesidades de la comunidad.</w:t>
      </w:r>
    </w:p>
    <w:p w14:paraId="471C30A3" w14:textId="77777777" w:rsidR="00FD7530" w:rsidRPr="00E83269" w:rsidRDefault="00FD7530" w:rsidP="002D2998">
      <w:pPr>
        <w:rPr>
          <w:rFonts w:ascii="Times New Roman" w:hAnsi="Times New Roman" w:cs="Times New Roman"/>
        </w:rPr>
      </w:pPr>
    </w:p>
    <w:p w14:paraId="4D5A84D2" w14:textId="46567574" w:rsidR="007F4CB7" w:rsidRPr="00E83269" w:rsidRDefault="007F4CB7" w:rsidP="007F4CB7">
      <w:pPr>
        <w:rPr>
          <w:rFonts w:ascii="Times New Roman" w:hAnsi="Times New Roman" w:cs="Times New Roman"/>
          <w:b/>
        </w:rPr>
      </w:pPr>
      <w:r w:rsidRPr="00E83269">
        <w:rPr>
          <w:rFonts w:ascii="Times New Roman" w:hAnsi="Times New Roman" w:cs="Times New Roman"/>
          <w:b/>
        </w:rPr>
        <w:t>2. Análisis de Resultados</w:t>
      </w:r>
    </w:p>
    <w:p w14:paraId="1CF3AE19" w14:textId="77777777" w:rsidR="007F4CB7" w:rsidRPr="00E83269" w:rsidRDefault="007F4CB7" w:rsidP="007F4CB7">
      <w:pPr>
        <w:rPr>
          <w:rFonts w:ascii="Times New Roman" w:hAnsi="Times New Roman" w:cs="Times New Roman"/>
          <w:b/>
        </w:rPr>
      </w:pPr>
      <w:r w:rsidRPr="00E83269">
        <w:rPr>
          <w:rFonts w:ascii="Times New Roman" w:hAnsi="Times New Roman" w:cs="Times New Roman"/>
          <w:b/>
        </w:rPr>
        <w:t>2.1. Resultados Generales</w:t>
      </w:r>
    </w:p>
    <w:p w14:paraId="7A527CC1" w14:textId="70661184" w:rsidR="00455CB6" w:rsidRDefault="00455CB6" w:rsidP="008D10F3">
      <w:pPr>
        <w:rPr>
          <w:rFonts w:ascii="Times New Roman" w:hAnsi="Times New Roman" w:cs="Times New Roman"/>
        </w:rPr>
      </w:pPr>
      <w:r w:rsidRPr="00455CB6">
        <w:rPr>
          <w:rFonts w:ascii="Times New Roman" w:hAnsi="Times New Roman" w:cs="Times New Roman"/>
        </w:rPr>
        <w:t>El taller reflejó un impacto positivo del programa en la calidad de vida de las familias beneficiarias. El 87% de los participantes manifestó mejoras en su economía familiar, el 75% reportó una mejoría en su salud física y emocional, y el 90% señaló que el programa ha contribuido a reducir la inequidad en el acceso a una vivienda digna. Además, se evidenció una mejora significativa en la percepción de seguridad dentro del hogar y en el entorno, lo cual ha fortalecido el sentido de comunidad y la cooperación entre vecinos. No obstante, también se identificaron oportunidades de mejora, relacionadas con el mantenimiento de las viviendas y el uso eficiente de recursos como el agua y la energía, lo cual podría abordarse mediante la entrega de un manual práctico de uso y mantenimiento del espacio. Asimismo, se señaló la necesidad de mayor claridad y formación sobre las limitaciones estructurales de las viviendas, como la capacidad de soportar más pisos, así como el acceso a apoyo psicológico para las familias que lo requieran.</w:t>
      </w:r>
    </w:p>
    <w:p w14:paraId="40305A04" w14:textId="5110CBB6" w:rsidR="00B259B9" w:rsidRPr="00855334" w:rsidRDefault="00D207A0" w:rsidP="00C70A97">
      <w:pPr>
        <w:jc w:val="center"/>
        <w:rPr>
          <w:rFonts w:ascii="Times New Roman" w:hAnsi="Times New Roman" w:cs="Times New Roman"/>
          <w:sz w:val="16"/>
          <w:szCs w:val="16"/>
        </w:rPr>
      </w:pPr>
      <w:r>
        <w:rPr>
          <w:noProof/>
        </w:rPr>
        <w:lastRenderedPageBreak/>
        <w:drawing>
          <wp:anchor distT="0" distB="0" distL="114300" distR="114300" simplePos="0" relativeHeight="251658244" behindDoc="0" locked="0" layoutInCell="1" allowOverlap="1" wp14:anchorId="4C888881" wp14:editId="4E802F52">
            <wp:simplePos x="0" y="0"/>
            <wp:positionH relativeFrom="column">
              <wp:posOffset>2890520</wp:posOffset>
            </wp:positionH>
            <wp:positionV relativeFrom="paragraph">
              <wp:posOffset>0</wp:posOffset>
            </wp:positionV>
            <wp:extent cx="3200241" cy="1800000"/>
            <wp:effectExtent l="0" t="0" r="635" b="0"/>
            <wp:wrapThrough wrapText="bothSides">
              <wp:wrapPolygon edited="0">
                <wp:start x="0" y="0"/>
                <wp:lineTo x="0" y="21265"/>
                <wp:lineTo x="21476" y="21265"/>
                <wp:lineTo x="21476" y="0"/>
                <wp:lineTo x="0" y="0"/>
              </wp:wrapPolygon>
            </wp:wrapThrough>
            <wp:docPr id="75321291"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200241" cy="1800000"/>
                    </a:xfrm>
                    <a:prstGeom prst="rect">
                      <a:avLst/>
                    </a:prstGeom>
                    <a:noFill/>
                    <a:ln>
                      <a:noFill/>
                    </a:ln>
                  </pic:spPr>
                </pic:pic>
              </a:graphicData>
            </a:graphic>
          </wp:anchor>
        </w:drawing>
      </w:r>
      <w:r>
        <w:rPr>
          <w:noProof/>
        </w:rPr>
        <w:drawing>
          <wp:anchor distT="0" distB="0" distL="114300" distR="114300" simplePos="0" relativeHeight="251658243" behindDoc="0" locked="0" layoutInCell="1" allowOverlap="1" wp14:anchorId="3FD8FEC7" wp14:editId="0477571C">
            <wp:simplePos x="0" y="0"/>
            <wp:positionH relativeFrom="margin">
              <wp:posOffset>-439420</wp:posOffset>
            </wp:positionH>
            <wp:positionV relativeFrom="paragraph">
              <wp:posOffset>0</wp:posOffset>
            </wp:positionV>
            <wp:extent cx="3200400" cy="1799590"/>
            <wp:effectExtent l="0" t="0" r="0" b="0"/>
            <wp:wrapThrough wrapText="bothSides">
              <wp:wrapPolygon edited="0">
                <wp:start x="0" y="0"/>
                <wp:lineTo x="0" y="21265"/>
                <wp:lineTo x="21471" y="21265"/>
                <wp:lineTo x="21471" y="0"/>
                <wp:lineTo x="0" y="0"/>
              </wp:wrapPolygon>
            </wp:wrapThrough>
            <wp:docPr id="87410500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200400" cy="1799590"/>
                    </a:xfrm>
                    <a:prstGeom prst="rect">
                      <a:avLst/>
                    </a:prstGeom>
                    <a:noFill/>
                    <a:ln>
                      <a:noFill/>
                    </a:ln>
                  </pic:spPr>
                </pic:pic>
              </a:graphicData>
            </a:graphic>
          </wp:anchor>
        </w:drawing>
      </w:r>
      <w:r w:rsidR="00E30A4E" w:rsidRPr="00855334">
        <w:rPr>
          <w:rFonts w:ascii="Times New Roman" w:hAnsi="Times New Roman" w:cs="Times New Roman"/>
          <w:sz w:val="16"/>
          <w:szCs w:val="16"/>
        </w:rPr>
        <w:t>Imagen #</w:t>
      </w:r>
      <w:r w:rsidR="00081A80">
        <w:rPr>
          <w:rFonts w:ascii="Times New Roman" w:hAnsi="Times New Roman" w:cs="Times New Roman"/>
          <w:sz w:val="16"/>
          <w:szCs w:val="16"/>
        </w:rPr>
        <w:t>6 y 7</w:t>
      </w:r>
      <w:r w:rsidR="00E30A4E" w:rsidRPr="00855334">
        <w:rPr>
          <w:rFonts w:ascii="Times New Roman" w:hAnsi="Times New Roman" w:cs="Times New Roman"/>
          <w:sz w:val="16"/>
          <w:szCs w:val="16"/>
        </w:rPr>
        <w:t xml:space="preserve">: </w:t>
      </w:r>
      <w:r w:rsidR="008A682F">
        <w:rPr>
          <w:rFonts w:ascii="Times New Roman" w:hAnsi="Times New Roman" w:cs="Times New Roman"/>
          <w:sz w:val="16"/>
          <w:szCs w:val="16"/>
        </w:rPr>
        <w:t>Participación</w:t>
      </w:r>
      <w:r w:rsidR="00081A80">
        <w:rPr>
          <w:rFonts w:ascii="Times New Roman" w:hAnsi="Times New Roman" w:cs="Times New Roman"/>
          <w:sz w:val="16"/>
          <w:szCs w:val="16"/>
        </w:rPr>
        <w:t xml:space="preserve"> de las familias beneficiadas</w:t>
      </w:r>
    </w:p>
    <w:p w14:paraId="7DB2311C" w14:textId="662A6875" w:rsidR="007F4CB7" w:rsidRPr="00E83269" w:rsidRDefault="007F4CB7" w:rsidP="007F4CB7">
      <w:pPr>
        <w:rPr>
          <w:rFonts w:ascii="Times New Roman" w:hAnsi="Times New Roman" w:cs="Times New Roman"/>
          <w:b/>
        </w:rPr>
      </w:pPr>
      <w:r w:rsidRPr="00E83269">
        <w:rPr>
          <w:rFonts w:ascii="Times New Roman" w:hAnsi="Times New Roman" w:cs="Times New Roman"/>
          <w:b/>
        </w:rPr>
        <w:t>2.2.</w:t>
      </w:r>
      <w:r w:rsidR="00814488">
        <w:rPr>
          <w:rFonts w:ascii="Times New Roman" w:hAnsi="Times New Roman" w:cs="Times New Roman"/>
          <w:b/>
          <w:bCs/>
        </w:rPr>
        <w:t xml:space="preserve"> </w:t>
      </w:r>
      <w:r w:rsidRPr="00E83269">
        <w:rPr>
          <w:rFonts w:ascii="Times New Roman" w:hAnsi="Times New Roman" w:cs="Times New Roman"/>
          <w:b/>
        </w:rPr>
        <w:t>Calidad de la Vivienda</w:t>
      </w:r>
    </w:p>
    <w:p w14:paraId="2EA4B69D" w14:textId="77777777" w:rsidR="00B315D3" w:rsidRPr="001545DA" w:rsidRDefault="00B315D3" w:rsidP="00B315D3">
      <w:pPr>
        <w:rPr>
          <w:rFonts w:ascii="Times New Roman" w:hAnsi="Times New Roman" w:cs="Times New Roman"/>
        </w:rPr>
      </w:pPr>
      <w:r w:rsidRPr="00C271DD">
        <w:rPr>
          <w:rFonts w:ascii="Times New Roman" w:hAnsi="Times New Roman" w:cs="Times New Roman"/>
          <w:noProof/>
        </w:rPr>
        <w:drawing>
          <wp:anchor distT="0" distB="0" distL="114300" distR="114300" simplePos="0" relativeHeight="251660307" behindDoc="0" locked="0" layoutInCell="1" allowOverlap="1" wp14:anchorId="2CB2D75B" wp14:editId="63FC8AC9">
            <wp:simplePos x="0" y="0"/>
            <wp:positionH relativeFrom="column">
              <wp:posOffset>-635</wp:posOffset>
            </wp:positionH>
            <wp:positionV relativeFrom="paragraph">
              <wp:posOffset>-1905</wp:posOffset>
            </wp:positionV>
            <wp:extent cx="1835244" cy="2381372"/>
            <wp:effectExtent l="0" t="0" r="0" b="0"/>
            <wp:wrapThrough wrapText="bothSides">
              <wp:wrapPolygon edited="0">
                <wp:start x="0" y="0"/>
                <wp:lineTo x="0" y="21427"/>
                <wp:lineTo x="21301" y="21427"/>
                <wp:lineTo x="21301" y="0"/>
                <wp:lineTo x="0" y="0"/>
              </wp:wrapPolygon>
            </wp:wrapThrough>
            <wp:docPr id="119114399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1143996" name=""/>
                    <pic:cNvPicPr/>
                  </pic:nvPicPr>
                  <pic:blipFill>
                    <a:blip r:embed="rId17">
                      <a:extLst>
                        <a:ext uri="{28A0092B-C50C-407E-A947-70E740481C1C}">
                          <a14:useLocalDpi xmlns:a14="http://schemas.microsoft.com/office/drawing/2010/main" val="0"/>
                        </a:ext>
                      </a:extLst>
                    </a:blip>
                    <a:stretch>
                      <a:fillRect/>
                    </a:stretch>
                  </pic:blipFill>
                  <pic:spPr>
                    <a:xfrm>
                      <a:off x="0" y="0"/>
                      <a:ext cx="1835244" cy="2381372"/>
                    </a:xfrm>
                    <a:prstGeom prst="rect">
                      <a:avLst/>
                    </a:prstGeom>
                  </pic:spPr>
                </pic:pic>
              </a:graphicData>
            </a:graphic>
            <wp14:sizeRelH relativeFrom="page">
              <wp14:pctWidth>0</wp14:pctWidth>
            </wp14:sizeRelH>
            <wp14:sizeRelV relativeFrom="page">
              <wp14:pctHeight>0</wp14:pctHeight>
            </wp14:sizeRelV>
          </wp:anchor>
        </w:drawing>
      </w:r>
      <w:r w:rsidRPr="00C271DD">
        <w:rPr>
          <w:rFonts w:ascii="Times New Roman" w:hAnsi="Times New Roman" w:cs="Times New Roman"/>
        </w:rPr>
        <w:t xml:space="preserve"> </w:t>
      </w:r>
      <w:r w:rsidRPr="001545DA">
        <w:rPr>
          <w:rFonts w:ascii="Times New Roman" w:hAnsi="Times New Roman" w:cs="Times New Roman"/>
        </w:rPr>
        <w:t>Las familias beneficiarias reportaron una mejora significativa en la calidad de sus viviendas tras acceder al programa. El 60% de los participantes manifestó que su vivienda actual presenta mejores condiciones frente a la anterior, mientras que el 48% señaló una mejora general en la habitabilidad.</w:t>
      </w:r>
    </w:p>
    <w:p w14:paraId="7FFE7EDF" w14:textId="77777777" w:rsidR="00B315D3" w:rsidRPr="001545DA" w:rsidRDefault="00B315D3" w:rsidP="00B315D3">
      <w:pPr>
        <w:rPr>
          <w:rFonts w:ascii="Times New Roman" w:hAnsi="Times New Roman" w:cs="Times New Roman"/>
        </w:rPr>
      </w:pPr>
      <w:r w:rsidRPr="001545DA">
        <w:rPr>
          <w:rFonts w:ascii="Times New Roman" w:hAnsi="Times New Roman" w:cs="Times New Roman"/>
        </w:rPr>
        <w:t>Uno de los avances más destacados fue la solución a problemas estructurales: antes del programa, el 50% de las familias reportaba goteras y el 38% señalaba problemas de humedad. Tras recibir su nueva vivienda, el 75% aseguró que ya no presenta goteras y el 13% indicó que se han eliminado los problemas de humedad, aunque aún se reportan casos puntuales asociados a fallas de diseño en las ventanas.</w:t>
      </w:r>
    </w:p>
    <w:p w14:paraId="6156290C" w14:textId="77777777" w:rsidR="00B315D3" w:rsidRPr="001545DA" w:rsidRDefault="00B315D3" w:rsidP="00B315D3">
      <w:pPr>
        <w:rPr>
          <w:rFonts w:ascii="Times New Roman" w:hAnsi="Times New Roman" w:cs="Times New Roman"/>
        </w:rPr>
      </w:pPr>
      <w:r w:rsidRPr="001545DA">
        <w:rPr>
          <w:rFonts w:ascii="Times New Roman" w:hAnsi="Times New Roman" w:cs="Times New Roman"/>
        </w:rPr>
        <w:t>A pesar de que muchas familias consideraban que las viviendas anteriores eran más espaciosas, el 100% de los beneficiarios valora positivamente el hecho de contar ahora con una vivienda propia. Sin embargo, solo el 13% percibe que la nueva vivienda cuenta con espacios amplios en áreas como las habitaciones y la unidad sanitaria, lo que sugiere oportunidades de mejora en términos de distribución y diseño interior.</w:t>
      </w:r>
    </w:p>
    <w:p w14:paraId="41718AE6" w14:textId="77777777" w:rsidR="00B315D3" w:rsidRPr="001545DA" w:rsidRDefault="00B315D3" w:rsidP="00B315D3">
      <w:pPr>
        <w:rPr>
          <w:rFonts w:ascii="Times New Roman" w:hAnsi="Times New Roman" w:cs="Times New Roman"/>
        </w:rPr>
      </w:pPr>
      <w:r w:rsidRPr="001545DA">
        <w:rPr>
          <w:rFonts w:ascii="Times New Roman" w:hAnsi="Times New Roman" w:cs="Times New Roman"/>
        </w:rPr>
        <w:t>Desde la perspectiva de los materiales, se identificaron insatisfacciones relacionadas con el piso entregado: las familias señalaron que el material tipo madera dificulta la limpieza y no cumple con sus expectativas de confort. Antes del programa, el 13% de las familias vivía en viviendas con piso de tierra, lo que resalta el avance logrado, aunque aún existen retos en la calidad de los acabados.</w:t>
      </w:r>
    </w:p>
    <w:p w14:paraId="3BEA75B8" w14:textId="77777777" w:rsidR="00B315D3" w:rsidRDefault="00B315D3" w:rsidP="00B315D3">
      <w:pPr>
        <w:rPr>
          <w:rFonts w:ascii="Times New Roman" w:hAnsi="Times New Roman" w:cs="Times New Roman"/>
        </w:rPr>
      </w:pPr>
      <w:r w:rsidRPr="001545DA">
        <w:rPr>
          <w:rFonts w:ascii="Times New Roman" w:hAnsi="Times New Roman" w:cs="Times New Roman"/>
        </w:rPr>
        <w:t>Finalmente, el cambio de situación habitacional es uno de los aspectos mejor valorados. El 63% de los hogares participantes vivía en condición de alquiler o como arrimados, y hoy el 100% cuenta con una vivienda propia, marcando una mejora significativa en términos de seguridad, estabilidad y proyección a futuro.</w:t>
      </w:r>
    </w:p>
    <w:p w14:paraId="66AD038E" w14:textId="36D80CA1" w:rsidR="00601C50" w:rsidRDefault="00F20FE0" w:rsidP="00601C50">
      <w:pPr>
        <w:rPr>
          <w:rFonts w:ascii="Times New Roman" w:hAnsi="Times New Roman" w:cs="Times New Roman"/>
        </w:rPr>
      </w:pPr>
      <w:r>
        <w:rPr>
          <w:rFonts w:ascii="Times New Roman" w:hAnsi="Times New Roman" w:cs="Times New Roman"/>
          <w:noProof/>
        </w:rPr>
        <w:lastRenderedPageBreak/>
        <w:drawing>
          <wp:anchor distT="0" distB="0" distL="114300" distR="114300" simplePos="0" relativeHeight="251661331" behindDoc="0" locked="0" layoutInCell="1" allowOverlap="1" wp14:anchorId="3382E663" wp14:editId="01C1E676">
            <wp:simplePos x="0" y="0"/>
            <wp:positionH relativeFrom="column">
              <wp:posOffset>68580</wp:posOffset>
            </wp:positionH>
            <wp:positionV relativeFrom="paragraph">
              <wp:posOffset>152400</wp:posOffset>
            </wp:positionV>
            <wp:extent cx="2582545" cy="1642110"/>
            <wp:effectExtent l="0" t="0" r="8255" b="0"/>
            <wp:wrapThrough wrapText="bothSides">
              <wp:wrapPolygon edited="0">
                <wp:start x="0" y="0"/>
                <wp:lineTo x="0" y="21299"/>
                <wp:lineTo x="21510" y="21299"/>
                <wp:lineTo x="21510" y="0"/>
                <wp:lineTo x="0" y="0"/>
              </wp:wrapPolygon>
            </wp:wrapThrough>
            <wp:docPr id="125538159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582545" cy="1642110"/>
                    </a:xfrm>
                    <a:prstGeom prst="rect">
                      <a:avLst/>
                    </a:prstGeom>
                    <a:ln>
                      <a:noFill/>
                    </a:ln>
                    <a:effec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noProof/>
        </w:rPr>
        <w:drawing>
          <wp:anchor distT="0" distB="0" distL="114300" distR="114300" simplePos="0" relativeHeight="251662355" behindDoc="0" locked="0" layoutInCell="1" allowOverlap="1" wp14:anchorId="55A69AB0" wp14:editId="7DB5AB50">
            <wp:simplePos x="0" y="0"/>
            <wp:positionH relativeFrom="margin">
              <wp:posOffset>2747645</wp:posOffset>
            </wp:positionH>
            <wp:positionV relativeFrom="paragraph">
              <wp:posOffset>152400</wp:posOffset>
            </wp:positionV>
            <wp:extent cx="2613660" cy="1640840"/>
            <wp:effectExtent l="0" t="0" r="0" b="0"/>
            <wp:wrapThrough wrapText="bothSides">
              <wp:wrapPolygon edited="0">
                <wp:start x="0" y="0"/>
                <wp:lineTo x="0" y="21316"/>
                <wp:lineTo x="21411" y="21316"/>
                <wp:lineTo x="21411" y="0"/>
                <wp:lineTo x="0" y="0"/>
              </wp:wrapPolygon>
            </wp:wrapThrough>
            <wp:docPr id="923431478"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613660" cy="1640840"/>
                    </a:xfrm>
                    <a:prstGeom prst="rect">
                      <a:avLst/>
                    </a:prstGeom>
                    <a:ln>
                      <a:noFill/>
                    </a:ln>
                    <a:effectLst/>
                  </pic:spPr>
                </pic:pic>
              </a:graphicData>
            </a:graphic>
            <wp14:sizeRelH relativeFrom="margin">
              <wp14:pctWidth>0</wp14:pctWidth>
            </wp14:sizeRelH>
            <wp14:sizeRelV relativeFrom="margin">
              <wp14:pctHeight>0</wp14:pctHeight>
            </wp14:sizeRelV>
          </wp:anchor>
        </w:drawing>
      </w:r>
    </w:p>
    <w:p w14:paraId="0E2831B3" w14:textId="0E945823" w:rsidR="00000EDF" w:rsidRPr="00000EDF" w:rsidRDefault="00410A95" w:rsidP="00000EDF">
      <w:pPr>
        <w:rPr>
          <w:rFonts w:ascii="Times New Roman" w:hAnsi="Times New Roman" w:cs="Times New Roman"/>
          <w:b/>
          <w:bCs/>
        </w:rPr>
      </w:pPr>
      <w:r w:rsidRPr="00000EDF">
        <w:rPr>
          <w:b/>
        </w:rPr>
        <w:t xml:space="preserve">2.3. </w:t>
      </w:r>
      <w:r w:rsidR="00000EDF" w:rsidRPr="00000EDF">
        <w:rPr>
          <w:rFonts w:ascii="Times New Roman" w:hAnsi="Times New Roman" w:cs="Times New Roman"/>
          <w:b/>
          <w:bCs/>
        </w:rPr>
        <w:t>Reducción de la Pobreza</w:t>
      </w:r>
    </w:p>
    <w:p w14:paraId="37075334" w14:textId="77777777" w:rsidR="00000EDF" w:rsidRPr="001545DA" w:rsidRDefault="00000EDF" w:rsidP="00000EDF">
      <w:pPr>
        <w:rPr>
          <w:rFonts w:ascii="Times New Roman" w:hAnsi="Times New Roman" w:cs="Times New Roman"/>
        </w:rPr>
      </w:pPr>
      <w:r w:rsidRPr="00584712">
        <w:rPr>
          <w:rFonts w:ascii="Times New Roman" w:hAnsi="Times New Roman" w:cs="Times New Roman"/>
          <w:noProof/>
        </w:rPr>
        <w:drawing>
          <wp:anchor distT="0" distB="0" distL="114300" distR="114300" simplePos="0" relativeHeight="251664403" behindDoc="0" locked="0" layoutInCell="1" allowOverlap="1" wp14:anchorId="118BF3E2" wp14:editId="4117DF19">
            <wp:simplePos x="0" y="0"/>
            <wp:positionH relativeFrom="column">
              <wp:posOffset>-635</wp:posOffset>
            </wp:positionH>
            <wp:positionV relativeFrom="paragraph">
              <wp:posOffset>-2540</wp:posOffset>
            </wp:positionV>
            <wp:extent cx="2425825" cy="1682836"/>
            <wp:effectExtent l="0" t="0" r="0" b="0"/>
            <wp:wrapThrough wrapText="bothSides">
              <wp:wrapPolygon edited="0">
                <wp:start x="0" y="0"/>
                <wp:lineTo x="0" y="21274"/>
                <wp:lineTo x="21374" y="21274"/>
                <wp:lineTo x="21374" y="0"/>
                <wp:lineTo x="0" y="0"/>
              </wp:wrapPolygon>
            </wp:wrapThrough>
            <wp:docPr id="206634193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6341933" name=""/>
                    <pic:cNvPicPr/>
                  </pic:nvPicPr>
                  <pic:blipFill>
                    <a:blip r:embed="rId20">
                      <a:extLst>
                        <a:ext uri="{28A0092B-C50C-407E-A947-70E740481C1C}">
                          <a14:useLocalDpi xmlns:a14="http://schemas.microsoft.com/office/drawing/2010/main" val="0"/>
                        </a:ext>
                      </a:extLst>
                    </a:blip>
                    <a:stretch>
                      <a:fillRect/>
                    </a:stretch>
                  </pic:blipFill>
                  <pic:spPr>
                    <a:xfrm>
                      <a:off x="0" y="0"/>
                      <a:ext cx="2425825" cy="1682836"/>
                    </a:xfrm>
                    <a:prstGeom prst="rect">
                      <a:avLst/>
                    </a:prstGeom>
                  </pic:spPr>
                </pic:pic>
              </a:graphicData>
            </a:graphic>
          </wp:anchor>
        </w:drawing>
      </w:r>
      <w:r w:rsidRPr="00584712">
        <w:rPr>
          <w:rFonts w:ascii="Times New Roman" w:hAnsi="Times New Roman" w:cs="Times New Roman"/>
        </w:rPr>
        <w:t xml:space="preserve"> </w:t>
      </w:r>
      <w:r w:rsidRPr="001545DA">
        <w:rPr>
          <w:rFonts w:ascii="Times New Roman" w:hAnsi="Times New Roman" w:cs="Times New Roman"/>
        </w:rPr>
        <w:t>Las familias beneficiarias del programa evidencian una mejora sustancial en su situación económica, impulsada principalmente por el acceso a una vivienda propia. Este cambio no solo representa la adquisición de un patrimonio que se valoriza en el tiempo, sino también una transformación en la gestión de sus recursos: el dinero que anteriormente se destinaba al pago de arriendo ahora se canaliza hacia otras necesidades del hogar, generando una percepción de mayor ingreso disponible.</w:t>
      </w:r>
    </w:p>
    <w:p w14:paraId="2F0FCE0E" w14:textId="77777777" w:rsidR="00000EDF" w:rsidRPr="001545DA" w:rsidRDefault="00000EDF" w:rsidP="00000EDF">
      <w:pPr>
        <w:rPr>
          <w:rFonts w:ascii="Times New Roman" w:hAnsi="Times New Roman" w:cs="Times New Roman"/>
        </w:rPr>
      </w:pPr>
      <w:r w:rsidRPr="001545DA">
        <w:rPr>
          <w:rFonts w:ascii="Times New Roman" w:hAnsi="Times New Roman" w:cs="Times New Roman"/>
        </w:rPr>
        <w:t>El 100% de los hogares reporta una percepción positiva de su situación financiera actual, y el 75% indicó un aumento real en sus ingresos mensuales. Dentro de este grupo, el 63% manifestó que dicho incremento oscila entre 201 mil y 500 mil pesos, reflejando un alivio en la presión económica del hogar.</w:t>
      </w:r>
    </w:p>
    <w:p w14:paraId="0C60B29A" w14:textId="77777777" w:rsidR="00000EDF" w:rsidRPr="001545DA" w:rsidRDefault="00000EDF" w:rsidP="00000EDF">
      <w:pPr>
        <w:rPr>
          <w:rFonts w:ascii="Times New Roman" w:hAnsi="Times New Roman" w:cs="Times New Roman"/>
        </w:rPr>
      </w:pPr>
      <w:r w:rsidRPr="001545DA">
        <w:rPr>
          <w:rFonts w:ascii="Times New Roman" w:hAnsi="Times New Roman" w:cs="Times New Roman"/>
        </w:rPr>
        <w:t>Además, el acceso a empleo ha mejorado para una parte significativa de las familias. El 38% de los beneficiarios afirmó haber conseguido una fuente de trabajo posterior a la entrega de la vivienda, siendo uno de ellos un empleo formal y los tres restantes empleos informales. Esta mejora en el empleo se vincula a una mayor estabilidad residencial, que facilita el desarrollo de actividades económicas.</w:t>
      </w:r>
    </w:p>
    <w:p w14:paraId="74B0644E" w14:textId="77777777" w:rsidR="00000EDF" w:rsidRPr="001545DA" w:rsidRDefault="00000EDF" w:rsidP="00000EDF">
      <w:pPr>
        <w:rPr>
          <w:rFonts w:ascii="Times New Roman" w:hAnsi="Times New Roman" w:cs="Times New Roman"/>
        </w:rPr>
      </w:pPr>
      <w:r w:rsidRPr="001545DA">
        <w:rPr>
          <w:rFonts w:ascii="Times New Roman" w:hAnsi="Times New Roman" w:cs="Times New Roman"/>
        </w:rPr>
        <w:t>En cuanto a la movilidad social, también se observan progresos en el acceso a la educación. El 25% de las familias participantes informó que uno o más de sus integrantes han podido iniciar estudios técnicos, lo que representa una inversión en el futuro y en la consolidación de mejores condiciones de vida a mediano y largo plazo.</w:t>
      </w:r>
    </w:p>
    <w:p w14:paraId="0715AD1F" w14:textId="2E05048A" w:rsidR="00000EDF" w:rsidRDefault="00000EDF" w:rsidP="00000EDF">
      <w:r w:rsidRPr="001545DA">
        <w:rPr>
          <w:rFonts w:ascii="Times New Roman" w:hAnsi="Times New Roman" w:cs="Times New Roman"/>
        </w:rPr>
        <w:t>Estos avances reflejan cómo el acceso a una vivienda digna no solo transforma la calidad del hábitat, sino que también incide positivamente en el bienestar económico y en la ampliación de oportunidades para las familias beneficiarias.</w:t>
      </w:r>
    </w:p>
    <w:p w14:paraId="511E3482" w14:textId="000FAE7E" w:rsidR="00410A95" w:rsidRDefault="00410A95" w:rsidP="00155A57">
      <w:pPr>
        <w:pStyle w:val="NormalWeb"/>
        <w:rPr>
          <w:sz w:val="22"/>
          <w:szCs w:val="22"/>
        </w:rPr>
      </w:pPr>
    </w:p>
    <w:p w14:paraId="7984C2E1" w14:textId="7039F97F" w:rsidR="007256C8" w:rsidRPr="00111977" w:rsidRDefault="00000EDF" w:rsidP="00155A57">
      <w:pPr>
        <w:pStyle w:val="NormalWeb"/>
      </w:pPr>
      <w:r>
        <w:rPr>
          <w:noProof/>
        </w:rPr>
        <w:lastRenderedPageBreak/>
        <w:drawing>
          <wp:anchor distT="0" distB="0" distL="114300" distR="114300" simplePos="0" relativeHeight="251658249" behindDoc="0" locked="0" layoutInCell="1" allowOverlap="1" wp14:anchorId="2C534CF2" wp14:editId="46AB5690">
            <wp:simplePos x="0" y="0"/>
            <wp:positionH relativeFrom="margin">
              <wp:align>center</wp:align>
            </wp:positionH>
            <wp:positionV relativeFrom="paragraph">
              <wp:posOffset>2484755</wp:posOffset>
            </wp:positionV>
            <wp:extent cx="2781300" cy="1670050"/>
            <wp:effectExtent l="0" t="0" r="0" b="6350"/>
            <wp:wrapThrough wrapText="bothSides">
              <wp:wrapPolygon edited="0">
                <wp:start x="0" y="0"/>
                <wp:lineTo x="0" y="21436"/>
                <wp:lineTo x="21452" y="21436"/>
                <wp:lineTo x="21452" y="0"/>
                <wp:lineTo x="0" y="0"/>
              </wp:wrapPolygon>
            </wp:wrapThrough>
            <wp:docPr id="2120817863"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81300" cy="167005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6E01BE">
        <w:rPr>
          <w:noProof/>
        </w:rPr>
        <w:drawing>
          <wp:anchor distT="0" distB="0" distL="114300" distR="114300" simplePos="0" relativeHeight="251658248" behindDoc="0" locked="0" layoutInCell="1" allowOverlap="1" wp14:anchorId="353D4780" wp14:editId="105C796F">
            <wp:simplePos x="0" y="0"/>
            <wp:positionH relativeFrom="page">
              <wp:posOffset>3905250</wp:posOffset>
            </wp:positionH>
            <wp:positionV relativeFrom="paragraph">
              <wp:posOffset>351790</wp:posOffset>
            </wp:positionV>
            <wp:extent cx="2653030" cy="2008505"/>
            <wp:effectExtent l="0" t="0" r="0" b="0"/>
            <wp:wrapThrough wrapText="bothSides">
              <wp:wrapPolygon edited="0">
                <wp:start x="0" y="0"/>
                <wp:lineTo x="0" y="21306"/>
                <wp:lineTo x="21404" y="21306"/>
                <wp:lineTo x="21404" y="0"/>
                <wp:lineTo x="0" y="0"/>
              </wp:wrapPolygon>
            </wp:wrapThrough>
            <wp:docPr id="1500333763"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2">
                      <a:extLst>
                        <a:ext uri="{28A0092B-C50C-407E-A947-70E740481C1C}">
                          <a14:useLocalDpi xmlns:a14="http://schemas.microsoft.com/office/drawing/2010/main" val="0"/>
                        </a:ext>
                      </a:extLst>
                    </a:blip>
                    <a:srcRect l="11054" r="9591"/>
                    <a:stretch/>
                  </pic:blipFill>
                  <pic:spPr bwMode="auto">
                    <a:xfrm>
                      <a:off x="0" y="0"/>
                      <a:ext cx="2653030" cy="200850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6E01BE">
        <w:rPr>
          <w:noProof/>
        </w:rPr>
        <w:drawing>
          <wp:anchor distT="0" distB="0" distL="114300" distR="114300" simplePos="0" relativeHeight="251658247" behindDoc="0" locked="0" layoutInCell="1" allowOverlap="1" wp14:anchorId="6F6FBBED" wp14:editId="44446ED3">
            <wp:simplePos x="0" y="0"/>
            <wp:positionH relativeFrom="margin">
              <wp:posOffset>-362585</wp:posOffset>
            </wp:positionH>
            <wp:positionV relativeFrom="paragraph">
              <wp:posOffset>339090</wp:posOffset>
            </wp:positionV>
            <wp:extent cx="3041650" cy="2008505"/>
            <wp:effectExtent l="0" t="0" r="6350" b="0"/>
            <wp:wrapThrough wrapText="bothSides">
              <wp:wrapPolygon edited="0">
                <wp:start x="0" y="0"/>
                <wp:lineTo x="0" y="21306"/>
                <wp:lineTo x="21510" y="21306"/>
                <wp:lineTo x="21510" y="0"/>
                <wp:lineTo x="0" y="0"/>
              </wp:wrapPolygon>
            </wp:wrapThrough>
            <wp:docPr id="1826014911"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23">
                      <a:extLst>
                        <a:ext uri="{28A0092B-C50C-407E-A947-70E740481C1C}">
                          <a14:useLocalDpi xmlns:a14="http://schemas.microsoft.com/office/drawing/2010/main" val="0"/>
                        </a:ext>
                      </a:extLst>
                    </a:blip>
                    <a:srcRect l="4636" r="4434"/>
                    <a:stretch/>
                  </pic:blipFill>
                  <pic:spPr bwMode="auto">
                    <a:xfrm>
                      <a:off x="0" y="0"/>
                      <a:ext cx="3041650" cy="200850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1B367F5" w14:textId="0611F1DA" w:rsidR="0050029D" w:rsidRDefault="0050029D" w:rsidP="007F4CB7">
      <w:pPr>
        <w:rPr>
          <w:rFonts w:ascii="Times New Roman" w:hAnsi="Times New Roman" w:cs="Times New Roman"/>
          <w:b/>
          <w:bCs/>
        </w:rPr>
      </w:pPr>
    </w:p>
    <w:p w14:paraId="5933421D" w14:textId="16DE7BA4" w:rsidR="0050029D" w:rsidRDefault="0050029D" w:rsidP="007F4CB7">
      <w:pPr>
        <w:rPr>
          <w:rFonts w:ascii="Times New Roman" w:hAnsi="Times New Roman" w:cs="Times New Roman"/>
          <w:b/>
          <w:bCs/>
        </w:rPr>
      </w:pPr>
    </w:p>
    <w:p w14:paraId="1F62B228" w14:textId="77777777" w:rsidR="0050029D" w:rsidRDefault="0050029D" w:rsidP="007F4CB7">
      <w:pPr>
        <w:rPr>
          <w:rFonts w:ascii="Times New Roman" w:hAnsi="Times New Roman" w:cs="Times New Roman"/>
          <w:b/>
          <w:bCs/>
        </w:rPr>
      </w:pPr>
    </w:p>
    <w:p w14:paraId="0B72B921" w14:textId="6816B3D4" w:rsidR="0050029D" w:rsidRDefault="0050029D" w:rsidP="007F4CB7">
      <w:pPr>
        <w:rPr>
          <w:rFonts w:ascii="Times New Roman" w:hAnsi="Times New Roman" w:cs="Times New Roman"/>
          <w:b/>
          <w:bCs/>
        </w:rPr>
      </w:pPr>
    </w:p>
    <w:p w14:paraId="4606F4E5" w14:textId="77777777" w:rsidR="0050029D" w:rsidRDefault="0050029D" w:rsidP="007F4CB7">
      <w:pPr>
        <w:rPr>
          <w:rFonts w:ascii="Times New Roman" w:hAnsi="Times New Roman" w:cs="Times New Roman"/>
          <w:b/>
          <w:bCs/>
        </w:rPr>
      </w:pPr>
    </w:p>
    <w:p w14:paraId="23352E36" w14:textId="77777777" w:rsidR="0050029D" w:rsidRDefault="0050029D" w:rsidP="007F4CB7">
      <w:pPr>
        <w:rPr>
          <w:rFonts w:ascii="Times New Roman" w:hAnsi="Times New Roman" w:cs="Times New Roman"/>
          <w:b/>
          <w:bCs/>
        </w:rPr>
      </w:pPr>
    </w:p>
    <w:p w14:paraId="45FDB346" w14:textId="77777777" w:rsidR="0050029D" w:rsidRDefault="0050029D" w:rsidP="007F4CB7">
      <w:pPr>
        <w:rPr>
          <w:rFonts w:ascii="Times New Roman" w:hAnsi="Times New Roman" w:cs="Times New Roman"/>
          <w:b/>
          <w:bCs/>
        </w:rPr>
      </w:pPr>
    </w:p>
    <w:p w14:paraId="712D53E8" w14:textId="654ED6F1" w:rsidR="00991F06" w:rsidRDefault="007F4CB7" w:rsidP="007F4CB7">
      <w:pPr>
        <w:rPr>
          <w:rFonts w:ascii="Times New Roman" w:hAnsi="Times New Roman" w:cs="Times New Roman"/>
          <w:b/>
        </w:rPr>
      </w:pPr>
      <w:r w:rsidRPr="00E83269">
        <w:rPr>
          <w:rFonts w:ascii="Times New Roman" w:hAnsi="Times New Roman" w:cs="Times New Roman"/>
          <w:b/>
        </w:rPr>
        <w:t xml:space="preserve">2.4. </w:t>
      </w:r>
      <w:r w:rsidRPr="00222563">
        <w:rPr>
          <w:rFonts w:ascii="Times New Roman" w:hAnsi="Times New Roman" w:cs="Times New Roman"/>
          <w:b/>
        </w:rPr>
        <w:t>Salud y Bienestar</w:t>
      </w:r>
    </w:p>
    <w:p w14:paraId="3F0652E7" w14:textId="77777777" w:rsidR="008F7086" w:rsidRPr="00602B1A" w:rsidRDefault="008F7086" w:rsidP="008F7086">
      <w:pPr>
        <w:rPr>
          <w:rFonts w:ascii="Times New Roman" w:hAnsi="Times New Roman" w:cs="Times New Roman"/>
        </w:rPr>
      </w:pPr>
      <w:r w:rsidRPr="00584712">
        <w:rPr>
          <w:rFonts w:ascii="Times New Roman" w:hAnsi="Times New Roman" w:cs="Times New Roman"/>
          <w:noProof/>
        </w:rPr>
        <w:drawing>
          <wp:anchor distT="0" distB="0" distL="114300" distR="114300" simplePos="0" relativeHeight="251666451" behindDoc="0" locked="0" layoutInCell="1" allowOverlap="1" wp14:anchorId="69C755F6" wp14:editId="1F39A03A">
            <wp:simplePos x="0" y="0"/>
            <wp:positionH relativeFrom="column">
              <wp:posOffset>-635</wp:posOffset>
            </wp:positionH>
            <wp:positionV relativeFrom="paragraph">
              <wp:posOffset>3175</wp:posOffset>
            </wp:positionV>
            <wp:extent cx="1759040" cy="2438525"/>
            <wp:effectExtent l="0" t="0" r="0" b="0"/>
            <wp:wrapThrough wrapText="bothSides">
              <wp:wrapPolygon edited="0">
                <wp:start x="0" y="0"/>
                <wp:lineTo x="0" y="21431"/>
                <wp:lineTo x="21288" y="21431"/>
                <wp:lineTo x="21288" y="0"/>
                <wp:lineTo x="0" y="0"/>
              </wp:wrapPolygon>
            </wp:wrapThrough>
            <wp:docPr id="16284274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8427439" name=""/>
                    <pic:cNvPicPr/>
                  </pic:nvPicPr>
                  <pic:blipFill>
                    <a:blip r:embed="rId24">
                      <a:extLst>
                        <a:ext uri="{28A0092B-C50C-407E-A947-70E740481C1C}">
                          <a14:useLocalDpi xmlns:a14="http://schemas.microsoft.com/office/drawing/2010/main" val="0"/>
                        </a:ext>
                      </a:extLst>
                    </a:blip>
                    <a:stretch>
                      <a:fillRect/>
                    </a:stretch>
                  </pic:blipFill>
                  <pic:spPr>
                    <a:xfrm>
                      <a:off x="0" y="0"/>
                      <a:ext cx="1759040" cy="2438525"/>
                    </a:xfrm>
                    <a:prstGeom prst="rect">
                      <a:avLst/>
                    </a:prstGeom>
                  </pic:spPr>
                </pic:pic>
              </a:graphicData>
            </a:graphic>
          </wp:anchor>
        </w:drawing>
      </w:r>
      <w:r w:rsidRPr="00602B1A">
        <w:rPr>
          <w:rFonts w:ascii="Times New Roman" w:hAnsi="Times New Roman" w:cs="Times New Roman"/>
        </w:rPr>
        <w:t>El acceso a una vivienda digna ha tenido un impacto positivo en la salud y el bienestar general de las familias beneficiarias, especialmente en aspectos relacionados con la alimentación, la actividad física y el acceso a servicios médicos. El 75% de los hogares reportó una mejora en sus hábitos alimenticios, asociada a una mayor estabilidad económica y al acceso a una oferta más amplia de productos en los alrededores de sus viviendas. El 95% de las familias indicó un aumento en el consumo de alimentos nutritivos como carne, frutas, huevos, leche, pan, queso y verduras.</w:t>
      </w:r>
    </w:p>
    <w:p w14:paraId="70A7486C" w14:textId="77777777" w:rsidR="008F7086" w:rsidRPr="00602B1A" w:rsidRDefault="008F7086" w:rsidP="008F7086">
      <w:pPr>
        <w:rPr>
          <w:rFonts w:ascii="Times New Roman" w:hAnsi="Times New Roman" w:cs="Times New Roman"/>
        </w:rPr>
      </w:pPr>
      <w:r w:rsidRPr="00602B1A">
        <w:rPr>
          <w:rFonts w:ascii="Times New Roman" w:hAnsi="Times New Roman" w:cs="Times New Roman"/>
        </w:rPr>
        <w:t>Este cambio en el entorno también ha motivado la adopción de prácticas más saludables: el 75% de los encuestados afirmó sentirse más motivado a realizar actividad física, principalmente caminatas, ejercicios en casa y clases de danza. Sin embargo, la participación en actividades deportivas organizadas o en grupo aún es baja</w:t>
      </w:r>
      <w:r>
        <w:rPr>
          <w:rFonts w:ascii="Times New Roman" w:hAnsi="Times New Roman" w:cs="Times New Roman"/>
        </w:rPr>
        <w:t>.</w:t>
      </w:r>
    </w:p>
    <w:p w14:paraId="5C9255A3" w14:textId="77777777" w:rsidR="008F7086" w:rsidRPr="00602B1A" w:rsidRDefault="008F7086" w:rsidP="008F7086">
      <w:pPr>
        <w:rPr>
          <w:rFonts w:ascii="Times New Roman" w:hAnsi="Times New Roman" w:cs="Times New Roman"/>
        </w:rPr>
      </w:pPr>
      <w:r w:rsidRPr="00602B1A">
        <w:rPr>
          <w:rFonts w:ascii="Times New Roman" w:hAnsi="Times New Roman" w:cs="Times New Roman"/>
        </w:rPr>
        <w:t xml:space="preserve">El acceso a los servicios de salud también mejoró de forma significativa. Gracias a la proximidad de los nuevos hogares a centros de atención médica, se registró un aumento del 35% en las visitas al médico, especialmente para el control de enfermedades crónicas, realización de exámenes de rutina y retiro de medicamentos. Esta mejora en la atención contribuyó, según los testimonios, a una </w:t>
      </w:r>
      <w:r w:rsidRPr="00602B1A">
        <w:rPr>
          <w:rFonts w:ascii="Times New Roman" w:hAnsi="Times New Roman" w:cs="Times New Roman"/>
        </w:rPr>
        <w:lastRenderedPageBreak/>
        <w:t>reducción de enfermedades respiratorias y otras afecciones asociadas con condiciones habitacionales inadecuadas. Además, el 80% de las familias manifestó sentirse más seguro en su nuevo hogar, lo que ha influido positivamente en su salud física y emocional.</w:t>
      </w:r>
    </w:p>
    <w:p w14:paraId="74EC3889" w14:textId="77777777" w:rsidR="008F7086" w:rsidRDefault="008F7086" w:rsidP="008F7086">
      <w:pPr>
        <w:rPr>
          <w:rFonts w:ascii="Times New Roman" w:hAnsi="Times New Roman" w:cs="Times New Roman"/>
        </w:rPr>
      </w:pPr>
      <w:r w:rsidRPr="00602B1A">
        <w:rPr>
          <w:rFonts w:ascii="Times New Roman" w:hAnsi="Times New Roman" w:cs="Times New Roman"/>
        </w:rPr>
        <w:t>No obstante, un aspecto crítico identificado es la ausencia total de apoyo en salud mental. Ninguna de las familias ha recibido atención psicológica, pese a que se evidencian afectaciones emocionales persistentes desde la pérdida de sus viviendas en la ola invernal. Algunas personas reportan síntomas relacionados con el estrés postraumático y el miedo recurrente en temporadas de lluvias</w:t>
      </w:r>
      <w:r>
        <w:rPr>
          <w:rFonts w:ascii="Times New Roman" w:hAnsi="Times New Roman" w:cs="Times New Roman"/>
        </w:rPr>
        <w:t>.</w:t>
      </w:r>
    </w:p>
    <w:p w14:paraId="2C398F0F" w14:textId="3E4AD535" w:rsidR="00991F06" w:rsidRPr="00E83269" w:rsidRDefault="001D6567" w:rsidP="008F7086">
      <w:pPr>
        <w:rPr>
          <w:rFonts w:ascii="Times New Roman" w:hAnsi="Times New Roman" w:cs="Times New Roman"/>
          <w:b/>
        </w:rPr>
      </w:pPr>
      <w:r>
        <w:rPr>
          <w:rFonts w:ascii="Times New Roman" w:hAnsi="Times New Roman" w:cs="Times New Roman"/>
          <w:noProof/>
        </w:rPr>
        <w:drawing>
          <wp:anchor distT="0" distB="0" distL="114300" distR="114300" simplePos="0" relativeHeight="251658251" behindDoc="0" locked="0" layoutInCell="1" allowOverlap="1" wp14:anchorId="5B472CCE" wp14:editId="0C8E3248">
            <wp:simplePos x="0" y="0"/>
            <wp:positionH relativeFrom="margin">
              <wp:posOffset>-83820</wp:posOffset>
            </wp:positionH>
            <wp:positionV relativeFrom="paragraph">
              <wp:posOffset>2560320</wp:posOffset>
            </wp:positionV>
            <wp:extent cx="6118225" cy="1901190"/>
            <wp:effectExtent l="0" t="0" r="0" b="3810"/>
            <wp:wrapThrough wrapText="bothSides">
              <wp:wrapPolygon edited="0">
                <wp:start x="0" y="0"/>
                <wp:lineTo x="0" y="21427"/>
                <wp:lineTo x="21522" y="21427"/>
                <wp:lineTo x="21522" y="0"/>
                <wp:lineTo x="0" y="0"/>
              </wp:wrapPolygon>
            </wp:wrapThrough>
            <wp:docPr id="131413931"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18225" cy="1901190"/>
                    </a:xfrm>
                    <a:prstGeom prst="rect">
                      <a:avLst/>
                    </a:prstGeom>
                    <a:ln>
                      <a:noFill/>
                    </a:ln>
                    <a:effectLst/>
                  </pic:spPr>
                </pic:pic>
              </a:graphicData>
            </a:graphic>
            <wp14:sizeRelH relativeFrom="margin">
              <wp14:pctWidth>0</wp14:pctWidth>
            </wp14:sizeRelH>
            <wp14:sizeRelV relativeFrom="margin">
              <wp14:pctHeight>0</wp14:pctHeight>
            </wp14:sizeRelV>
          </wp:anchor>
        </w:drawing>
      </w:r>
      <w:r w:rsidR="008F7086">
        <w:rPr>
          <w:rFonts w:ascii="Times New Roman" w:hAnsi="Times New Roman" w:cs="Times New Roman"/>
        </w:rPr>
        <w:t>L</w:t>
      </w:r>
      <w:r w:rsidR="008F7086" w:rsidRPr="00F84F37">
        <w:rPr>
          <w:rFonts w:ascii="Times New Roman" w:hAnsi="Times New Roman" w:cs="Times New Roman"/>
        </w:rPr>
        <w:t>os datos revelan avances importantes en el bienestar físico de las familias, pero también alertan sobre vacíos estructurales en la atención emocional que deben ser abordados para garantizar una recuperación integral y sostenida.</w:t>
      </w:r>
    </w:p>
    <w:p w14:paraId="342688BE" w14:textId="4308A911" w:rsidR="008F7086" w:rsidRDefault="00B32E47" w:rsidP="003451A1">
      <w:pPr>
        <w:rPr>
          <w:rFonts w:ascii="Times New Roman" w:hAnsi="Times New Roman" w:cs="Times New Roman"/>
        </w:rPr>
      </w:pPr>
      <w:r w:rsidRPr="00E83269">
        <w:rPr>
          <w:rFonts w:ascii="Times New Roman" w:hAnsi="Times New Roman" w:cs="Times New Roman"/>
        </w:rPr>
        <w:t xml:space="preserve"> </w:t>
      </w:r>
      <w:r w:rsidR="00414E63">
        <w:rPr>
          <w:rFonts w:ascii="Times New Roman" w:hAnsi="Times New Roman" w:cs="Times New Roman"/>
          <w:noProof/>
        </w:rPr>
        <w:drawing>
          <wp:anchor distT="0" distB="0" distL="114300" distR="114300" simplePos="0" relativeHeight="251658254" behindDoc="0" locked="0" layoutInCell="1" allowOverlap="1" wp14:anchorId="0F5545A1" wp14:editId="5F8D659D">
            <wp:simplePos x="0" y="0"/>
            <wp:positionH relativeFrom="page">
              <wp:posOffset>985216</wp:posOffset>
            </wp:positionH>
            <wp:positionV relativeFrom="paragraph">
              <wp:posOffset>151986</wp:posOffset>
            </wp:positionV>
            <wp:extent cx="6118225" cy="1589405"/>
            <wp:effectExtent l="0" t="0" r="0" b="0"/>
            <wp:wrapThrough wrapText="bothSides">
              <wp:wrapPolygon edited="0">
                <wp:start x="0" y="0"/>
                <wp:lineTo x="0" y="21229"/>
                <wp:lineTo x="21522" y="21229"/>
                <wp:lineTo x="21522" y="0"/>
                <wp:lineTo x="0" y="0"/>
              </wp:wrapPolygon>
            </wp:wrapThrough>
            <wp:docPr id="463903378"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l="6928" r="6490"/>
                    <a:stretch/>
                  </pic:blipFill>
                  <pic:spPr bwMode="auto">
                    <a:xfrm>
                      <a:off x="0" y="0"/>
                      <a:ext cx="6118225" cy="158940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37DE319" w14:textId="77777777" w:rsidR="00FD7530" w:rsidRDefault="00FD7530" w:rsidP="007F4CB7">
      <w:pPr>
        <w:rPr>
          <w:rFonts w:ascii="Times New Roman" w:hAnsi="Times New Roman" w:cs="Times New Roman"/>
          <w:b/>
        </w:rPr>
      </w:pPr>
    </w:p>
    <w:p w14:paraId="7BD20BFD" w14:textId="77777777" w:rsidR="00FD7530" w:rsidRDefault="00FD7530" w:rsidP="007F4CB7">
      <w:pPr>
        <w:rPr>
          <w:rFonts w:ascii="Times New Roman" w:hAnsi="Times New Roman" w:cs="Times New Roman"/>
          <w:b/>
        </w:rPr>
      </w:pPr>
    </w:p>
    <w:p w14:paraId="0AF9A7D7" w14:textId="77777777" w:rsidR="00FD7530" w:rsidRDefault="00FD7530" w:rsidP="007F4CB7">
      <w:pPr>
        <w:rPr>
          <w:rFonts w:ascii="Times New Roman" w:hAnsi="Times New Roman" w:cs="Times New Roman"/>
          <w:b/>
        </w:rPr>
      </w:pPr>
    </w:p>
    <w:p w14:paraId="2BDF4CBA" w14:textId="77777777" w:rsidR="00FD7530" w:rsidRDefault="00FD7530" w:rsidP="007F4CB7">
      <w:pPr>
        <w:rPr>
          <w:rFonts w:ascii="Times New Roman" w:hAnsi="Times New Roman" w:cs="Times New Roman"/>
          <w:b/>
        </w:rPr>
      </w:pPr>
    </w:p>
    <w:p w14:paraId="0259F686" w14:textId="77777777" w:rsidR="00FD7530" w:rsidRDefault="00FD7530" w:rsidP="007F4CB7">
      <w:pPr>
        <w:rPr>
          <w:rFonts w:ascii="Times New Roman" w:hAnsi="Times New Roman" w:cs="Times New Roman"/>
          <w:b/>
        </w:rPr>
      </w:pPr>
    </w:p>
    <w:p w14:paraId="20BAC068" w14:textId="77777777" w:rsidR="00FD7530" w:rsidRDefault="00FD7530" w:rsidP="007F4CB7">
      <w:pPr>
        <w:rPr>
          <w:rFonts w:ascii="Times New Roman" w:hAnsi="Times New Roman" w:cs="Times New Roman"/>
          <w:b/>
        </w:rPr>
      </w:pPr>
    </w:p>
    <w:p w14:paraId="7BF55F3A" w14:textId="77777777" w:rsidR="00FD7530" w:rsidRDefault="00FD7530" w:rsidP="007F4CB7">
      <w:pPr>
        <w:rPr>
          <w:rFonts w:ascii="Times New Roman" w:hAnsi="Times New Roman" w:cs="Times New Roman"/>
          <w:b/>
        </w:rPr>
      </w:pPr>
    </w:p>
    <w:p w14:paraId="1B192CF3" w14:textId="77777777" w:rsidR="00FD7530" w:rsidRDefault="00FD7530" w:rsidP="007F4CB7">
      <w:pPr>
        <w:rPr>
          <w:rFonts w:ascii="Times New Roman" w:hAnsi="Times New Roman" w:cs="Times New Roman"/>
          <w:b/>
        </w:rPr>
      </w:pPr>
    </w:p>
    <w:p w14:paraId="308F8799" w14:textId="2ECA1F22" w:rsidR="007F4CB7" w:rsidRDefault="007F4CB7" w:rsidP="007F4CB7">
      <w:pPr>
        <w:rPr>
          <w:rFonts w:ascii="Times New Roman" w:hAnsi="Times New Roman" w:cs="Times New Roman"/>
          <w:b/>
        </w:rPr>
      </w:pPr>
      <w:r w:rsidRPr="00E83269">
        <w:rPr>
          <w:rFonts w:ascii="Times New Roman" w:hAnsi="Times New Roman" w:cs="Times New Roman"/>
          <w:b/>
        </w:rPr>
        <w:lastRenderedPageBreak/>
        <w:t xml:space="preserve">2.5. </w:t>
      </w:r>
      <w:r w:rsidRPr="00222563">
        <w:rPr>
          <w:rFonts w:ascii="Times New Roman" w:hAnsi="Times New Roman" w:cs="Times New Roman"/>
          <w:b/>
        </w:rPr>
        <w:t>Justicia y Equidad</w:t>
      </w:r>
    </w:p>
    <w:p w14:paraId="11093F5C" w14:textId="77777777" w:rsidR="00FD6BCD" w:rsidRPr="00602B1A" w:rsidRDefault="00FD6BCD" w:rsidP="00FD6BCD">
      <w:pPr>
        <w:rPr>
          <w:rFonts w:ascii="Times New Roman" w:hAnsi="Times New Roman" w:cs="Times New Roman"/>
        </w:rPr>
      </w:pPr>
      <w:r w:rsidRPr="00CC7FE9">
        <w:rPr>
          <w:rFonts w:ascii="Times New Roman" w:hAnsi="Times New Roman" w:cs="Times New Roman"/>
          <w:noProof/>
        </w:rPr>
        <w:drawing>
          <wp:anchor distT="0" distB="0" distL="114300" distR="114300" simplePos="0" relativeHeight="251668499" behindDoc="0" locked="0" layoutInCell="1" allowOverlap="1" wp14:anchorId="0C53470F" wp14:editId="71D9C63D">
            <wp:simplePos x="0" y="0"/>
            <wp:positionH relativeFrom="column">
              <wp:posOffset>-635</wp:posOffset>
            </wp:positionH>
            <wp:positionV relativeFrom="paragraph">
              <wp:posOffset>-1270</wp:posOffset>
            </wp:positionV>
            <wp:extent cx="1778091" cy="2330570"/>
            <wp:effectExtent l="0" t="0" r="0" b="0"/>
            <wp:wrapThrough wrapText="bothSides">
              <wp:wrapPolygon edited="0">
                <wp:start x="0" y="0"/>
                <wp:lineTo x="0" y="21365"/>
                <wp:lineTo x="21291" y="21365"/>
                <wp:lineTo x="21291" y="0"/>
                <wp:lineTo x="0" y="0"/>
              </wp:wrapPolygon>
            </wp:wrapThrough>
            <wp:docPr id="54057845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578455" name=""/>
                    <pic:cNvPicPr/>
                  </pic:nvPicPr>
                  <pic:blipFill>
                    <a:blip r:embed="rId27">
                      <a:extLst>
                        <a:ext uri="{28A0092B-C50C-407E-A947-70E740481C1C}">
                          <a14:useLocalDpi xmlns:a14="http://schemas.microsoft.com/office/drawing/2010/main" val="0"/>
                        </a:ext>
                      </a:extLst>
                    </a:blip>
                    <a:stretch>
                      <a:fillRect/>
                    </a:stretch>
                  </pic:blipFill>
                  <pic:spPr>
                    <a:xfrm>
                      <a:off x="0" y="0"/>
                      <a:ext cx="1778091" cy="2330570"/>
                    </a:xfrm>
                    <a:prstGeom prst="rect">
                      <a:avLst/>
                    </a:prstGeom>
                  </pic:spPr>
                </pic:pic>
              </a:graphicData>
            </a:graphic>
            <wp14:sizeRelH relativeFrom="page">
              <wp14:pctWidth>0</wp14:pctWidth>
            </wp14:sizeRelH>
            <wp14:sizeRelV relativeFrom="page">
              <wp14:pctHeight>0</wp14:pctHeight>
            </wp14:sizeRelV>
          </wp:anchor>
        </w:drawing>
      </w:r>
      <w:r w:rsidRPr="00602B1A">
        <w:rPr>
          <w:rFonts w:ascii="Times New Roman" w:hAnsi="Times New Roman" w:cs="Times New Roman"/>
        </w:rPr>
        <w:t>La entrega de viviendas ha contribuido significativamente al fortalecimiento del acceso equitativo a servicios básicos y ha mejorado la percepción de inclusión social entre las familias beneficiarias. Antes del programa, la mayoría de los hogares contaba con servicios como agua potable, energía eléctrica y gas; sin embargo, ninguno tenía acceso a internet, lo que limitaba su conectividad y acceso a información. Actualmente, el 100% de los hogares reporta contar con todos estos servicios, incluyendo acceso a internet, lo que ha facilitado la comunicación con familiares y el uso de redes sociales, así como una mayor integración digital.</w:t>
      </w:r>
    </w:p>
    <w:p w14:paraId="2AD06452" w14:textId="77777777" w:rsidR="00FD6BCD" w:rsidRPr="00602B1A" w:rsidRDefault="00FD6BCD" w:rsidP="00FD6BCD">
      <w:pPr>
        <w:rPr>
          <w:rFonts w:ascii="Times New Roman" w:hAnsi="Times New Roman" w:cs="Times New Roman"/>
        </w:rPr>
      </w:pPr>
      <w:r w:rsidRPr="00602B1A">
        <w:rPr>
          <w:rFonts w:ascii="Times New Roman" w:hAnsi="Times New Roman" w:cs="Times New Roman"/>
        </w:rPr>
        <w:t>Este avance en infraestructura básica ha generado una percepción positiva de inclusión: el 85% de los participantes expresó sentirse más integrado en la sociedad a partir de su participación en el programa, y el 78% afirmó tener ahora acceso a oportunidades que antes consideraba inalcanzables. Estos resultados refuerzan la idea de que la equidad, ha sido clave para su aceptación y valoración por parte de la comunidad.</w:t>
      </w:r>
    </w:p>
    <w:p w14:paraId="17A56499" w14:textId="77777777" w:rsidR="00FD6BCD" w:rsidRDefault="00FD6BCD" w:rsidP="00FD6BCD">
      <w:pPr>
        <w:rPr>
          <w:rFonts w:ascii="Times New Roman" w:hAnsi="Times New Roman" w:cs="Times New Roman"/>
        </w:rPr>
      </w:pPr>
      <w:r w:rsidRPr="00602B1A">
        <w:rPr>
          <w:rFonts w:ascii="Times New Roman" w:hAnsi="Times New Roman" w:cs="Times New Roman"/>
        </w:rPr>
        <w:t>No obstante, persisten desafíos relacionados con el acceso a la información y la comprensión de los beneficios recibidos. Las familias manifiestan haber tenido escaso conocimiento sobre el tipo de subsidio al que accedieron y las condiciones asociadas al programa. Solo el 13% de los encuestados se siente capacitado para replicar o compartir información sobre programas estatales de vivienda, subsidios o rutas de acceso a beneficios similares.</w:t>
      </w:r>
    </w:p>
    <w:p w14:paraId="3F110E02" w14:textId="77777777" w:rsidR="00FD6BCD" w:rsidRPr="00602B1A" w:rsidRDefault="00FD6BCD" w:rsidP="00FD6BCD">
      <w:pPr>
        <w:rPr>
          <w:rFonts w:ascii="Times New Roman" w:hAnsi="Times New Roman" w:cs="Times New Roman"/>
        </w:rPr>
      </w:pPr>
      <w:r>
        <w:rPr>
          <w:rFonts w:ascii="Times New Roman" w:hAnsi="Times New Roman" w:cs="Times New Roman"/>
        </w:rPr>
        <w:t>A</w:t>
      </w:r>
      <w:r w:rsidRPr="00F84F37">
        <w:rPr>
          <w:rFonts w:ascii="Times New Roman" w:hAnsi="Times New Roman" w:cs="Times New Roman"/>
        </w:rPr>
        <w:t>unque el acceso a servicios y la percepción de inclusión han mejorado de forma considerable, es fundamental reforzar los componentes de formación e información para garantizar que el impacto del programa se sostenga y multiplique en el tiempo.</w:t>
      </w:r>
    </w:p>
    <w:p w14:paraId="44AEA05B" w14:textId="47D21741" w:rsidR="002B16FA" w:rsidRDefault="005B5BAF" w:rsidP="002D3709">
      <w:pPr>
        <w:rPr>
          <w:rFonts w:ascii="Times New Roman" w:hAnsi="Times New Roman" w:cs="Times New Roman"/>
          <w:b/>
        </w:rPr>
      </w:pPr>
      <w:r>
        <w:rPr>
          <w:rFonts w:ascii="Times New Roman" w:hAnsi="Times New Roman" w:cs="Times New Roman"/>
          <w:b/>
          <w:bCs/>
          <w:noProof/>
        </w:rPr>
        <w:drawing>
          <wp:anchor distT="0" distB="0" distL="114300" distR="114300" simplePos="0" relativeHeight="251658257" behindDoc="0" locked="0" layoutInCell="1" allowOverlap="1" wp14:anchorId="625723E0" wp14:editId="3C1BF91C">
            <wp:simplePos x="0" y="0"/>
            <wp:positionH relativeFrom="margin">
              <wp:posOffset>3636010</wp:posOffset>
            </wp:positionH>
            <wp:positionV relativeFrom="paragraph">
              <wp:posOffset>347345</wp:posOffset>
            </wp:positionV>
            <wp:extent cx="2600325" cy="2505075"/>
            <wp:effectExtent l="0" t="0" r="3810" b="0"/>
            <wp:wrapThrough wrapText="bothSides">
              <wp:wrapPolygon edited="0">
                <wp:start x="0" y="0"/>
                <wp:lineTo x="0" y="21430"/>
                <wp:lineTo x="21469" y="21430"/>
                <wp:lineTo x="21469" y="0"/>
                <wp:lineTo x="0" y="0"/>
              </wp:wrapPolygon>
            </wp:wrapThrough>
            <wp:docPr id="363449802" name="Imagen 12" descr="Gráfico, Gráfico de barras&#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3449802" name="Imagen 12" descr="Gráfico, Gráfico de barras&#10;&#10;El contenido generado por IA puede ser incorrecto."/>
                    <pic:cNvPicPr>
                      <a:picLocks noChangeAspect="1" noChangeArrowheads="1"/>
                    </pic:cNvPicPr>
                  </pic:nvPicPr>
                  <pic:blipFill rotWithShape="1">
                    <a:blip r:embed="rId28">
                      <a:extLst>
                        <a:ext uri="{28A0092B-C50C-407E-A947-70E740481C1C}">
                          <a14:useLocalDpi xmlns:a14="http://schemas.microsoft.com/office/drawing/2010/main" val="0"/>
                        </a:ext>
                      </a:extLst>
                    </a:blip>
                    <a:srcRect l="60930" r="2956"/>
                    <a:stretch/>
                  </pic:blipFill>
                  <pic:spPr bwMode="auto">
                    <a:xfrm>
                      <a:off x="0" y="0"/>
                      <a:ext cx="2600325" cy="250507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rFonts w:ascii="Times New Roman" w:hAnsi="Times New Roman" w:cs="Times New Roman"/>
          <w:b/>
          <w:bCs/>
          <w:noProof/>
        </w:rPr>
        <w:drawing>
          <wp:anchor distT="0" distB="0" distL="114300" distR="114300" simplePos="0" relativeHeight="251658252" behindDoc="0" locked="0" layoutInCell="1" allowOverlap="1" wp14:anchorId="562AAC6F" wp14:editId="5150CFE4">
            <wp:simplePos x="0" y="0"/>
            <wp:positionH relativeFrom="margin">
              <wp:posOffset>18415</wp:posOffset>
            </wp:positionH>
            <wp:positionV relativeFrom="paragraph">
              <wp:posOffset>350344</wp:posOffset>
            </wp:positionV>
            <wp:extent cx="3511550" cy="2505075"/>
            <wp:effectExtent l="0" t="0" r="0" b="9525"/>
            <wp:wrapThrough wrapText="bothSides">
              <wp:wrapPolygon edited="0">
                <wp:start x="0" y="0"/>
                <wp:lineTo x="0" y="21518"/>
                <wp:lineTo x="21444" y="21518"/>
                <wp:lineTo x="21444" y="0"/>
                <wp:lineTo x="0" y="0"/>
              </wp:wrapPolygon>
            </wp:wrapThrough>
            <wp:docPr id="1798989209"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8">
                      <a:extLst>
                        <a:ext uri="{28A0092B-C50C-407E-A947-70E740481C1C}">
                          <a14:useLocalDpi xmlns:a14="http://schemas.microsoft.com/office/drawing/2010/main" val="0"/>
                        </a:ext>
                      </a:extLst>
                    </a:blip>
                    <a:srcRect l="5222" r="45991"/>
                    <a:stretch/>
                  </pic:blipFill>
                  <pic:spPr bwMode="auto">
                    <a:xfrm>
                      <a:off x="0" y="0"/>
                      <a:ext cx="3511550" cy="250507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1B9D134A" w14:textId="77777777" w:rsidR="002B16FA" w:rsidRDefault="002B16FA" w:rsidP="002D3709">
      <w:pPr>
        <w:rPr>
          <w:rFonts w:ascii="Times New Roman" w:hAnsi="Times New Roman" w:cs="Times New Roman"/>
          <w:b/>
        </w:rPr>
      </w:pPr>
    </w:p>
    <w:p w14:paraId="4F438F01" w14:textId="77777777" w:rsidR="002B16FA" w:rsidRDefault="002B16FA" w:rsidP="002D3709">
      <w:pPr>
        <w:rPr>
          <w:rFonts w:ascii="Times New Roman" w:hAnsi="Times New Roman" w:cs="Times New Roman"/>
          <w:b/>
        </w:rPr>
      </w:pPr>
    </w:p>
    <w:p w14:paraId="6C172604" w14:textId="73F9BFE4" w:rsidR="002D3709" w:rsidRDefault="007F4CB7" w:rsidP="002D3709">
      <w:pPr>
        <w:rPr>
          <w:rFonts w:ascii="Times New Roman" w:hAnsi="Times New Roman" w:cs="Times New Roman"/>
          <w:b/>
        </w:rPr>
      </w:pPr>
      <w:r w:rsidRPr="00E83269">
        <w:rPr>
          <w:rFonts w:ascii="Times New Roman" w:hAnsi="Times New Roman" w:cs="Times New Roman"/>
          <w:b/>
        </w:rPr>
        <w:lastRenderedPageBreak/>
        <w:t>2.6. Seguridad y Confort</w:t>
      </w:r>
    </w:p>
    <w:p w14:paraId="1D94A416" w14:textId="64A83DC3" w:rsidR="000922D2" w:rsidRPr="002B2278" w:rsidRDefault="000922D2" w:rsidP="000922D2">
      <w:pPr>
        <w:rPr>
          <w:rFonts w:ascii="Times New Roman" w:hAnsi="Times New Roman" w:cs="Times New Roman"/>
        </w:rPr>
      </w:pPr>
      <w:r w:rsidRPr="00CC7FE9">
        <w:rPr>
          <w:rFonts w:ascii="Times New Roman" w:hAnsi="Times New Roman" w:cs="Times New Roman"/>
          <w:noProof/>
        </w:rPr>
        <w:drawing>
          <wp:anchor distT="0" distB="0" distL="114300" distR="114300" simplePos="0" relativeHeight="251670547" behindDoc="0" locked="0" layoutInCell="1" allowOverlap="1" wp14:anchorId="52C224CA" wp14:editId="180A8C33">
            <wp:simplePos x="0" y="0"/>
            <wp:positionH relativeFrom="column">
              <wp:posOffset>-635</wp:posOffset>
            </wp:positionH>
            <wp:positionV relativeFrom="paragraph">
              <wp:posOffset>1905</wp:posOffset>
            </wp:positionV>
            <wp:extent cx="2400423" cy="1962251"/>
            <wp:effectExtent l="0" t="0" r="0" b="0"/>
            <wp:wrapThrough wrapText="bothSides">
              <wp:wrapPolygon edited="0">
                <wp:start x="0" y="0"/>
                <wp:lineTo x="0" y="21390"/>
                <wp:lineTo x="21429" y="21390"/>
                <wp:lineTo x="21429" y="0"/>
                <wp:lineTo x="0" y="0"/>
              </wp:wrapPolygon>
            </wp:wrapThrough>
            <wp:docPr id="129531651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5316512" name=""/>
                    <pic:cNvPicPr/>
                  </pic:nvPicPr>
                  <pic:blipFill>
                    <a:blip r:embed="rId29">
                      <a:extLst>
                        <a:ext uri="{28A0092B-C50C-407E-A947-70E740481C1C}">
                          <a14:useLocalDpi xmlns:a14="http://schemas.microsoft.com/office/drawing/2010/main" val="0"/>
                        </a:ext>
                      </a:extLst>
                    </a:blip>
                    <a:stretch>
                      <a:fillRect/>
                    </a:stretch>
                  </pic:blipFill>
                  <pic:spPr>
                    <a:xfrm>
                      <a:off x="0" y="0"/>
                      <a:ext cx="2400423" cy="1962251"/>
                    </a:xfrm>
                    <a:prstGeom prst="rect">
                      <a:avLst/>
                    </a:prstGeom>
                  </pic:spPr>
                </pic:pic>
              </a:graphicData>
            </a:graphic>
            <wp14:sizeRelH relativeFrom="page">
              <wp14:pctWidth>0</wp14:pctWidth>
            </wp14:sizeRelH>
            <wp14:sizeRelV relativeFrom="page">
              <wp14:pctHeight>0</wp14:pctHeight>
            </wp14:sizeRelV>
          </wp:anchor>
        </w:drawing>
      </w:r>
      <w:r w:rsidRPr="002B2278">
        <w:rPr>
          <w:rFonts w:ascii="Times New Roman" w:hAnsi="Times New Roman" w:cs="Times New Roman"/>
        </w:rPr>
        <w:t>La percepción de seguridad, confort y calidad de vida en el entorno residencial ha mejorado notablemente tras la entrega de las viviendas. El 100% de las familias encuestadas afirmó sentirse más protegidas y seguras en sus hogares, lo que se traduce en una reducción de la percepción de riesgo y una mayor tranquilidad en la vida cotidiana. Esta sensación de seguridad se extiende al entorno comunitario: algunas madres expresaron que ahora se sienten lo suficientemente tranquilas como para dejar a sus hijos solos en casa, incluso por varios días, gracias a la confianza generada por el nuevo entorno.</w:t>
      </w:r>
    </w:p>
    <w:p w14:paraId="6A679CD5" w14:textId="0DF3D011" w:rsidR="000922D2" w:rsidRPr="002B2278" w:rsidRDefault="000922D2" w:rsidP="000922D2">
      <w:pPr>
        <w:rPr>
          <w:rFonts w:ascii="Times New Roman" w:hAnsi="Times New Roman" w:cs="Times New Roman"/>
        </w:rPr>
      </w:pPr>
      <w:r w:rsidRPr="002B2278">
        <w:rPr>
          <w:rFonts w:ascii="Times New Roman" w:hAnsi="Times New Roman" w:cs="Times New Roman"/>
        </w:rPr>
        <w:t>En términos de confort, el 100% de los hogares manifestó sentirse más cómodo en su vivienda actual. Las familias valoran positivamente la disponibilidad de espacios funcionales como el patio de ropas, baños adecuados, buena ventilación, escaleras cómodas, ventanas amplias y acceso cercano al transporte público. También se resalta la tranquilidad del entorno, la cercanía de servicios y la ausencia de ruidos molestos. No obstante, se identificaron algunos desafíos: una familia con varios hijos tuvo que adaptar la sala como dormitorio adicional, lo que evidencia limitaciones en la distribución del espacio; además, quienes habitan los últimos pisos reportan problemas de calor, lo que sugiere la necesidad de mejoras en el diseño térmico de las unidades habitacionales.</w:t>
      </w:r>
    </w:p>
    <w:p w14:paraId="23F8841A" w14:textId="1315672B" w:rsidR="000922D2" w:rsidRPr="002B2278" w:rsidRDefault="00D60054" w:rsidP="000922D2">
      <w:pPr>
        <w:rPr>
          <w:rFonts w:ascii="Times New Roman" w:hAnsi="Times New Roman" w:cs="Times New Roman"/>
        </w:rPr>
      </w:pPr>
      <w:r>
        <w:rPr>
          <w:noProof/>
        </w:rPr>
        <w:drawing>
          <wp:anchor distT="0" distB="0" distL="114300" distR="114300" simplePos="0" relativeHeight="251658256" behindDoc="0" locked="0" layoutInCell="1" allowOverlap="1" wp14:anchorId="08A6981E" wp14:editId="56C0F7C7">
            <wp:simplePos x="0" y="0"/>
            <wp:positionH relativeFrom="column">
              <wp:posOffset>2958856</wp:posOffset>
            </wp:positionH>
            <wp:positionV relativeFrom="paragraph">
              <wp:posOffset>1806820</wp:posOffset>
            </wp:positionV>
            <wp:extent cx="3072130" cy="1846580"/>
            <wp:effectExtent l="0" t="0" r="0" b="1270"/>
            <wp:wrapThrough wrapText="bothSides">
              <wp:wrapPolygon edited="0">
                <wp:start x="0" y="0"/>
                <wp:lineTo x="0" y="21392"/>
                <wp:lineTo x="21430" y="21392"/>
                <wp:lineTo x="21430" y="0"/>
                <wp:lineTo x="0" y="0"/>
              </wp:wrapPolygon>
            </wp:wrapThrough>
            <wp:docPr id="1952475819"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475819" name="Imagen 11"/>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72130" cy="1846580"/>
                    </a:xfrm>
                    <a:prstGeom prst="rect">
                      <a:avLst/>
                    </a:prstGeom>
                    <a:ln>
                      <a:noFill/>
                    </a:ln>
                    <a:effectLst/>
                  </pic:spPr>
                </pic:pic>
              </a:graphicData>
            </a:graphic>
          </wp:anchor>
        </w:drawing>
      </w:r>
      <w:r w:rsidR="000922D2" w:rsidRPr="002B2278">
        <w:rPr>
          <w:rFonts w:ascii="Times New Roman" w:hAnsi="Times New Roman" w:cs="Times New Roman"/>
        </w:rPr>
        <w:t>En cuanto a la convivencia comunitaria, los resultados son especialmente positivos. El 100% de los participantes destacó una mejora en las relaciones con sus vecinos. Se evidencian vínculos más sólidos basados en el cuidado mutuo, el respeto por la tranquilidad del edificio y una mayor unión entre residentes. Esta cohesión social ha contribuido a la construcción de un entorno más armónico, colaborativo y seguro, reforzando la sostenibilidad social del proyecto habitacional.</w:t>
      </w:r>
    </w:p>
    <w:p w14:paraId="0FF0A26E" w14:textId="37239F76" w:rsidR="000922D2" w:rsidRPr="002B2278" w:rsidRDefault="00D60054" w:rsidP="000922D2">
      <w:pPr>
        <w:rPr>
          <w:rFonts w:ascii="Times New Roman" w:hAnsi="Times New Roman" w:cs="Times New Roman"/>
        </w:rPr>
      </w:pPr>
      <w:r>
        <w:rPr>
          <w:noProof/>
        </w:rPr>
        <w:drawing>
          <wp:anchor distT="0" distB="0" distL="114300" distR="114300" simplePos="0" relativeHeight="251658255" behindDoc="0" locked="0" layoutInCell="1" allowOverlap="1" wp14:anchorId="69F90D9C" wp14:editId="38635BAE">
            <wp:simplePos x="0" y="0"/>
            <wp:positionH relativeFrom="column">
              <wp:posOffset>-353256</wp:posOffset>
            </wp:positionH>
            <wp:positionV relativeFrom="paragraph">
              <wp:posOffset>837027</wp:posOffset>
            </wp:positionV>
            <wp:extent cx="3074670" cy="1847850"/>
            <wp:effectExtent l="0" t="0" r="0" b="0"/>
            <wp:wrapThrough wrapText="bothSides">
              <wp:wrapPolygon edited="0">
                <wp:start x="0" y="0"/>
                <wp:lineTo x="0" y="21377"/>
                <wp:lineTo x="21413" y="21377"/>
                <wp:lineTo x="21413" y="0"/>
                <wp:lineTo x="0" y="0"/>
              </wp:wrapPolygon>
            </wp:wrapThrough>
            <wp:docPr id="211494850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4948500" name="Imagen 10"/>
                    <pic:cNvPicPr>
                      <a:picLocks noChangeAspect="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74670" cy="1847850"/>
                    </a:xfrm>
                    <a:prstGeom prst="rect">
                      <a:avLst/>
                    </a:prstGeom>
                    <a:ln>
                      <a:noFill/>
                    </a:ln>
                    <a:effectLst/>
                  </pic:spPr>
                </pic:pic>
              </a:graphicData>
            </a:graphic>
          </wp:anchor>
        </w:drawing>
      </w:r>
      <w:r w:rsidR="000922D2" w:rsidRPr="002B2278">
        <w:rPr>
          <w:rFonts w:ascii="Times New Roman" w:hAnsi="Times New Roman" w:cs="Times New Roman"/>
        </w:rPr>
        <w:t>En conjunto, los datos muestran que el nuevo entorno residencial no solo ha mejorado las condiciones físicas de vivienda, sino que también ha fortalecido los lazos sociales, la percepción de bienestar y la seguridad emocional de las familias beneficiarias.</w:t>
      </w:r>
    </w:p>
    <w:p w14:paraId="25CE03F7" w14:textId="7664601E" w:rsidR="00FD1938" w:rsidRPr="002D3709" w:rsidRDefault="00FD1938" w:rsidP="002D3709">
      <w:pPr>
        <w:rPr>
          <w:rFonts w:ascii="Times New Roman" w:hAnsi="Times New Roman" w:cs="Times New Roman"/>
          <w:b/>
        </w:rPr>
      </w:pPr>
    </w:p>
    <w:p w14:paraId="28E4E5CB" w14:textId="65F4CB33" w:rsidR="00881073" w:rsidRDefault="00881073" w:rsidP="00FD1938">
      <w:pPr>
        <w:rPr>
          <w:rFonts w:ascii="Times New Roman" w:hAnsi="Times New Roman" w:cs="Times New Roman"/>
        </w:rPr>
      </w:pPr>
    </w:p>
    <w:p w14:paraId="08D1B002" w14:textId="77777777" w:rsidR="00881073" w:rsidRDefault="00881073" w:rsidP="00FD1938">
      <w:pPr>
        <w:rPr>
          <w:rFonts w:ascii="Times New Roman" w:hAnsi="Times New Roman" w:cs="Times New Roman"/>
        </w:rPr>
      </w:pPr>
    </w:p>
    <w:p w14:paraId="682A2F04" w14:textId="03C8688C" w:rsidR="00881073" w:rsidRDefault="002B16FA" w:rsidP="00FD1938">
      <w:pPr>
        <w:rPr>
          <w:rFonts w:ascii="Times New Roman" w:hAnsi="Times New Roman" w:cs="Times New Roman"/>
        </w:rPr>
      </w:pPr>
      <w:r>
        <w:rPr>
          <w:noProof/>
        </w:rPr>
        <w:lastRenderedPageBreak/>
        <w:drawing>
          <wp:anchor distT="0" distB="0" distL="114300" distR="114300" simplePos="0" relativeHeight="251658259" behindDoc="0" locked="0" layoutInCell="1" allowOverlap="1" wp14:anchorId="2ABCD0C4" wp14:editId="43EE77C4">
            <wp:simplePos x="0" y="0"/>
            <wp:positionH relativeFrom="margin">
              <wp:align>center</wp:align>
            </wp:positionH>
            <wp:positionV relativeFrom="paragraph">
              <wp:posOffset>25400</wp:posOffset>
            </wp:positionV>
            <wp:extent cx="3072130" cy="1846580"/>
            <wp:effectExtent l="0" t="0" r="0" b="1270"/>
            <wp:wrapThrough wrapText="bothSides">
              <wp:wrapPolygon edited="0">
                <wp:start x="0" y="0"/>
                <wp:lineTo x="0" y="21392"/>
                <wp:lineTo x="21430" y="21392"/>
                <wp:lineTo x="21430" y="0"/>
                <wp:lineTo x="0" y="0"/>
              </wp:wrapPolygon>
            </wp:wrapThrough>
            <wp:docPr id="1815634851" name="Imagen 12" descr="Gráfico, Gráfico circular&#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5634851" name="Imagen 12" descr="Gráfico, Gráfico circular&#10;&#10;El contenido generado por IA puede ser incorrecto."/>
                    <pic:cNvPicPr>
                      <a:picLocks noChangeAspect="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72130" cy="1846580"/>
                    </a:xfrm>
                    <a:prstGeom prst="rect">
                      <a:avLst/>
                    </a:prstGeom>
                    <a:ln>
                      <a:noFill/>
                    </a:ln>
                    <a:effectLst/>
                  </pic:spPr>
                </pic:pic>
              </a:graphicData>
            </a:graphic>
          </wp:anchor>
        </w:drawing>
      </w:r>
    </w:p>
    <w:p w14:paraId="72CC78A2" w14:textId="77777777" w:rsidR="00881073" w:rsidRDefault="00881073" w:rsidP="00FD1938">
      <w:pPr>
        <w:rPr>
          <w:rFonts w:ascii="Times New Roman" w:hAnsi="Times New Roman" w:cs="Times New Roman"/>
        </w:rPr>
      </w:pPr>
    </w:p>
    <w:p w14:paraId="1B12DE34" w14:textId="77777777" w:rsidR="00881073" w:rsidRDefault="00881073" w:rsidP="00FD1938">
      <w:pPr>
        <w:rPr>
          <w:rFonts w:ascii="Times New Roman" w:hAnsi="Times New Roman" w:cs="Times New Roman"/>
        </w:rPr>
      </w:pPr>
    </w:p>
    <w:p w14:paraId="5CD29FF3" w14:textId="77777777" w:rsidR="00881073" w:rsidRDefault="00881073" w:rsidP="00FD1938">
      <w:pPr>
        <w:rPr>
          <w:rFonts w:ascii="Times New Roman" w:hAnsi="Times New Roman" w:cs="Times New Roman"/>
        </w:rPr>
      </w:pPr>
    </w:p>
    <w:p w14:paraId="4FED4342" w14:textId="77777777" w:rsidR="00881073" w:rsidRDefault="00881073" w:rsidP="00FD1938">
      <w:pPr>
        <w:rPr>
          <w:rFonts w:ascii="Times New Roman" w:hAnsi="Times New Roman" w:cs="Times New Roman"/>
        </w:rPr>
      </w:pPr>
    </w:p>
    <w:p w14:paraId="38D91388" w14:textId="77777777" w:rsidR="001E4A9D" w:rsidRDefault="001E4A9D" w:rsidP="00FD1938">
      <w:pPr>
        <w:rPr>
          <w:rFonts w:ascii="Times New Roman" w:hAnsi="Times New Roman" w:cs="Times New Roman"/>
        </w:rPr>
      </w:pPr>
    </w:p>
    <w:p w14:paraId="72997136" w14:textId="77777777" w:rsidR="002B16FA" w:rsidRDefault="002B16FA" w:rsidP="00FD1938">
      <w:pPr>
        <w:rPr>
          <w:rFonts w:ascii="Times New Roman" w:hAnsi="Times New Roman" w:cs="Times New Roman"/>
          <w:b/>
        </w:rPr>
      </w:pPr>
    </w:p>
    <w:p w14:paraId="21CAE4A2" w14:textId="77777777" w:rsidR="002B16FA" w:rsidRDefault="002B16FA" w:rsidP="00FD1938">
      <w:pPr>
        <w:rPr>
          <w:rFonts w:ascii="Times New Roman" w:hAnsi="Times New Roman" w:cs="Times New Roman"/>
          <w:b/>
        </w:rPr>
      </w:pPr>
    </w:p>
    <w:p w14:paraId="7E2B2A81" w14:textId="03990E6C" w:rsidR="007F4CB7" w:rsidRPr="00E83269" w:rsidRDefault="007F4CB7" w:rsidP="00FD1938">
      <w:pPr>
        <w:rPr>
          <w:rFonts w:ascii="Times New Roman" w:hAnsi="Times New Roman" w:cs="Times New Roman"/>
          <w:b/>
        </w:rPr>
      </w:pPr>
      <w:r w:rsidRPr="00E83269">
        <w:rPr>
          <w:rFonts w:ascii="Times New Roman" w:hAnsi="Times New Roman" w:cs="Times New Roman"/>
          <w:b/>
        </w:rPr>
        <w:t>2.7. Vivienda Sostenible</w:t>
      </w:r>
    </w:p>
    <w:p w14:paraId="1156DFF3" w14:textId="77777777" w:rsidR="00F37581" w:rsidRPr="00A0427F" w:rsidRDefault="00CF3C4B" w:rsidP="00F37581">
      <w:pPr>
        <w:rPr>
          <w:rFonts w:ascii="Times New Roman" w:hAnsi="Times New Roman" w:cs="Times New Roman"/>
          <w:b/>
          <w:bCs/>
        </w:rPr>
      </w:pPr>
      <w:r w:rsidRPr="00CF3C4B">
        <w:t xml:space="preserve"> </w:t>
      </w:r>
      <w:r w:rsidR="00F37581" w:rsidRPr="00326D00">
        <w:rPr>
          <w:rFonts w:ascii="Times New Roman" w:hAnsi="Times New Roman" w:cs="Times New Roman"/>
          <w:noProof/>
        </w:rPr>
        <w:drawing>
          <wp:anchor distT="0" distB="0" distL="114300" distR="114300" simplePos="0" relativeHeight="251672595" behindDoc="0" locked="0" layoutInCell="1" allowOverlap="1" wp14:anchorId="5046AC23" wp14:editId="42469AD9">
            <wp:simplePos x="0" y="0"/>
            <wp:positionH relativeFrom="column">
              <wp:posOffset>-635</wp:posOffset>
            </wp:positionH>
            <wp:positionV relativeFrom="paragraph">
              <wp:posOffset>-2540</wp:posOffset>
            </wp:positionV>
            <wp:extent cx="2387723" cy="1790792"/>
            <wp:effectExtent l="0" t="0" r="0" b="0"/>
            <wp:wrapThrough wrapText="bothSides">
              <wp:wrapPolygon edited="0">
                <wp:start x="0" y="0"/>
                <wp:lineTo x="0" y="21370"/>
                <wp:lineTo x="21370" y="21370"/>
                <wp:lineTo x="21370" y="0"/>
                <wp:lineTo x="0" y="0"/>
              </wp:wrapPolygon>
            </wp:wrapThrough>
            <wp:docPr id="461478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147839" name=""/>
                    <pic:cNvPicPr/>
                  </pic:nvPicPr>
                  <pic:blipFill>
                    <a:blip r:embed="rId33">
                      <a:extLst>
                        <a:ext uri="{28A0092B-C50C-407E-A947-70E740481C1C}">
                          <a14:useLocalDpi xmlns:a14="http://schemas.microsoft.com/office/drawing/2010/main" val="0"/>
                        </a:ext>
                      </a:extLst>
                    </a:blip>
                    <a:stretch>
                      <a:fillRect/>
                    </a:stretch>
                  </pic:blipFill>
                  <pic:spPr>
                    <a:xfrm>
                      <a:off x="0" y="0"/>
                      <a:ext cx="2387723" cy="1790792"/>
                    </a:xfrm>
                    <a:prstGeom prst="rect">
                      <a:avLst/>
                    </a:prstGeom>
                  </pic:spPr>
                </pic:pic>
              </a:graphicData>
            </a:graphic>
          </wp:anchor>
        </w:drawing>
      </w:r>
      <w:r w:rsidR="00F37581" w:rsidRPr="00A0427F">
        <w:rPr>
          <w:rFonts w:ascii="Times New Roman" w:hAnsi="Times New Roman" w:cs="Times New Roman"/>
        </w:rPr>
        <w:t>Las familias beneficiarias destacan de forma general la resistencia y seguridad estructural de sus viviendas frente a eventos climáticos o sísmicos. El 100% de los hogares encuestados afirmó sentirse más protegido ante fenómenos naturales como temblores, lluvias intensas o fuertes vientos. Muchos habitantes mencionan que, durante movimientos telúricos, las viviendas no se sacuden y solo se perciben ruidos menores —como el sonido de los metales—, lo cual refuerza su sensación de estabilidad y protección. Este efecto se atribuye a la combinación de materiales livianos con estructuras metálicas y elementos como hierro, percibidos como más resistentes y seguros.</w:t>
      </w:r>
    </w:p>
    <w:p w14:paraId="4CDA2865" w14:textId="77777777" w:rsidR="00F37581" w:rsidRPr="00A0427F" w:rsidRDefault="00F37581" w:rsidP="00F37581">
      <w:pPr>
        <w:rPr>
          <w:rFonts w:ascii="Times New Roman" w:hAnsi="Times New Roman" w:cs="Times New Roman"/>
        </w:rPr>
      </w:pPr>
      <w:r w:rsidRPr="00A0427F">
        <w:rPr>
          <w:rFonts w:ascii="Times New Roman" w:hAnsi="Times New Roman" w:cs="Times New Roman"/>
        </w:rPr>
        <w:t>Sin embargo, algunas familias también expresaron que, en última instancia, los desastres naturales son eventos impredecibles y “solo Dios decide” lo que pueda suceder. Esta percepción revela una mezcla de confianza estructural y resignación cultural ante fenómenos extremos.</w:t>
      </w:r>
    </w:p>
    <w:p w14:paraId="684C9097" w14:textId="77777777" w:rsidR="00F37581" w:rsidRPr="00A0427F" w:rsidRDefault="00F37581" w:rsidP="00F37581">
      <w:pPr>
        <w:rPr>
          <w:rFonts w:ascii="Times New Roman" w:hAnsi="Times New Roman" w:cs="Times New Roman"/>
        </w:rPr>
      </w:pPr>
      <w:r w:rsidRPr="00A0427F">
        <w:rPr>
          <w:rFonts w:ascii="Times New Roman" w:hAnsi="Times New Roman" w:cs="Times New Roman"/>
        </w:rPr>
        <w:t>El 50% de los participantes valoró positivamente el diseño ecológico y la durabilidad de sus viviendas, aunque también se evidencian brechas importantes en el conocimiento técnico. La mitad de las familias no logra identificar claramente las características sostenibles de sus casas ni cómo estas difieren de construcciones convencionales. De igual forma, el 50% manifestó desconocimiento sobre prácticas de mantenimiento preventivo o estrategias para optimizar el uso de recursos como agua y energía.</w:t>
      </w:r>
    </w:p>
    <w:p w14:paraId="5C53F241" w14:textId="77777777" w:rsidR="00F37581" w:rsidRPr="00A0427F" w:rsidRDefault="00F37581" w:rsidP="00F37581">
      <w:pPr>
        <w:rPr>
          <w:rFonts w:ascii="Times New Roman" w:hAnsi="Times New Roman" w:cs="Times New Roman"/>
        </w:rPr>
      </w:pPr>
      <w:r w:rsidRPr="00A0427F">
        <w:rPr>
          <w:rFonts w:ascii="Times New Roman" w:hAnsi="Times New Roman" w:cs="Times New Roman"/>
        </w:rPr>
        <w:t xml:space="preserve">Por otro lado, algunas familias expresaron inconformidad respecto a ciertas limitaciones estructurales. Mencionan que no es posible ampliar la vivienda ni construir un segundo nivel, lo que genera frustración ante planes de crecimiento familiar. Además, el uso de </w:t>
      </w:r>
      <w:proofErr w:type="spellStart"/>
      <w:r w:rsidRPr="00A0427F">
        <w:rPr>
          <w:rFonts w:ascii="Times New Roman" w:hAnsi="Times New Roman" w:cs="Times New Roman"/>
        </w:rPr>
        <w:t>drywall</w:t>
      </w:r>
      <w:proofErr w:type="spellEnd"/>
      <w:r w:rsidRPr="00A0427F">
        <w:rPr>
          <w:rFonts w:ascii="Times New Roman" w:hAnsi="Times New Roman" w:cs="Times New Roman"/>
        </w:rPr>
        <w:t xml:space="preserve"> —material que se deteriora con la humedad de las ventanas— y la imposibilidad de fijar objetos pesados en las paredes fueron señalados como aspectos que afectan la funcionalidad del espacio doméstico.</w:t>
      </w:r>
    </w:p>
    <w:p w14:paraId="1B819C0E" w14:textId="0FCF9F2D" w:rsidR="00F37581" w:rsidRPr="00A0427F" w:rsidRDefault="00F37581" w:rsidP="00F37581">
      <w:pPr>
        <w:rPr>
          <w:rFonts w:ascii="Times New Roman" w:hAnsi="Times New Roman" w:cs="Times New Roman"/>
        </w:rPr>
      </w:pPr>
      <w:r w:rsidRPr="00A0427F">
        <w:rPr>
          <w:rFonts w:ascii="Times New Roman" w:hAnsi="Times New Roman" w:cs="Times New Roman"/>
        </w:rPr>
        <w:t xml:space="preserve">En conjunto, si bien las viviendas ofrecen condiciones adecuadas de seguridad y resiliencia, los hallazgos apuntan a la necesidad de fortalecer los procesos de capacitación y sensibilización sobre sostenibilidad, uso eficiente de recursos y limitaciones estructurales. Esto permitiría no solo mejorar </w:t>
      </w:r>
      <w:r w:rsidRPr="00A0427F">
        <w:rPr>
          <w:rFonts w:ascii="Times New Roman" w:hAnsi="Times New Roman" w:cs="Times New Roman"/>
        </w:rPr>
        <w:lastRenderedPageBreak/>
        <w:t xml:space="preserve">la experiencia habitacional de las familias, sino también empoderarlas para tomar decisiones </w:t>
      </w:r>
      <w:r w:rsidR="005C2F7A">
        <w:rPr>
          <w:rFonts w:ascii="Times New Roman" w:hAnsi="Times New Roman" w:cs="Times New Roman"/>
          <w:noProof/>
        </w:rPr>
        <w:drawing>
          <wp:anchor distT="0" distB="0" distL="114300" distR="114300" simplePos="0" relativeHeight="251658250" behindDoc="0" locked="0" layoutInCell="1" allowOverlap="1" wp14:anchorId="7ABF5297" wp14:editId="06EC4945">
            <wp:simplePos x="0" y="0"/>
            <wp:positionH relativeFrom="page">
              <wp:posOffset>691075</wp:posOffset>
            </wp:positionH>
            <wp:positionV relativeFrom="paragraph">
              <wp:posOffset>506291</wp:posOffset>
            </wp:positionV>
            <wp:extent cx="6384290" cy="2087245"/>
            <wp:effectExtent l="0" t="0" r="0" b="8255"/>
            <wp:wrapThrough wrapText="bothSides">
              <wp:wrapPolygon edited="0">
                <wp:start x="0" y="0"/>
                <wp:lineTo x="0" y="21488"/>
                <wp:lineTo x="21527" y="21488"/>
                <wp:lineTo x="21527" y="0"/>
                <wp:lineTo x="0" y="0"/>
              </wp:wrapPolygon>
            </wp:wrapThrough>
            <wp:docPr id="1176528041"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a:extLst>
                        <a:ext uri="{28A0092B-C50C-407E-A947-70E740481C1C}">
                          <a14:useLocalDpi xmlns:a14="http://schemas.microsoft.com/office/drawing/2010/main" val="0"/>
                        </a:ext>
                      </a:extLst>
                    </a:blip>
                    <a:srcRect l="4994" r="4804"/>
                    <a:stretch/>
                  </pic:blipFill>
                  <pic:spPr bwMode="auto">
                    <a:xfrm>
                      <a:off x="0" y="0"/>
                      <a:ext cx="6384290" cy="2087245"/>
                    </a:xfrm>
                    <a:prstGeom prst="rect">
                      <a:avLst/>
                    </a:prstGeom>
                    <a:ln>
                      <a:noFill/>
                    </a:ln>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0427F">
        <w:rPr>
          <w:rFonts w:ascii="Times New Roman" w:hAnsi="Times New Roman" w:cs="Times New Roman"/>
        </w:rPr>
        <w:t>informadas sobre el cuidado y adaptación de sus hogares en el largo plazo.</w:t>
      </w:r>
    </w:p>
    <w:p w14:paraId="0ED28745" w14:textId="656BBB3E" w:rsidR="0008545B" w:rsidRDefault="0008545B" w:rsidP="00F92848">
      <w:pPr>
        <w:rPr>
          <w:rFonts w:ascii="Times New Roman" w:hAnsi="Times New Roman" w:cs="Times New Roman"/>
          <w:b/>
          <w:bCs/>
        </w:rPr>
      </w:pPr>
      <w:r>
        <w:rPr>
          <w:rFonts w:ascii="Times New Roman" w:hAnsi="Times New Roman" w:cs="Times New Roman"/>
          <w:b/>
          <w:bCs/>
        </w:rPr>
        <w:t xml:space="preserve">3. </w:t>
      </w:r>
      <w:r w:rsidR="00D14677">
        <w:rPr>
          <w:rFonts w:ascii="Times New Roman" w:hAnsi="Times New Roman" w:cs="Times New Roman"/>
          <w:b/>
          <w:bCs/>
        </w:rPr>
        <w:t>Quejas</w:t>
      </w:r>
      <w:r>
        <w:rPr>
          <w:rFonts w:ascii="Times New Roman" w:hAnsi="Times New Roman" w:cs="Times New Roman"/>
          <w:b/>
          <w:bCs/>
        </w:rPr>
        <w:t xml:space="preserve"> de los beneficiarios (Dolores)</w:t>
      </w:r>
      <w:r w:rsidRPr="00E83269">
        <w:rPr>
          <w:rFonts w:ascii="Times New Roman" w:hAnsi="Times New Roman" w:cs="Times New Roman"/>
          <w:b/>
          <w:bCs/>
        </w:rPr>
        <w:t>:</w:t>
      </w:r>
    </w:p>
    <w:p w14:paraId="5D5B1D54" w14:textId="626C0CCD" w:rsidR="00083466" w:rsidRPr="00083466" w:rsidRDefault="00083466" w:rsidP="00083466">
      <w:pPr>
        <w:rPr>
          <w:rFonts w:ascii="Times New Roman" w:hAnsi="Times New Roman" w:cs="Times New Roman"/>
        </w:rPr>
      </w:pPr>
      <w:r w:rsidRPr="00083466">
        <w:rPr>
          <w:rFonts w:ascii="Times New Roman" w:hAnsi="Times New Roman" w:cs="Times New Roman"/>
        </w:rPr>
        <w:t xml:space="preserve">Durante el taller, las familias beneficiarias compartieron varias inquietudes que reflejan aspectos a fortalecer dentro del modelo de vivienda. Estas </w:t>
      </w:r>
      <w:r w:rsidR="004E34A6">
        <w:rPr>
          <w:rFonts w:ascii="Times New Roman" w:hAnsi="Times New Roman" w:cs="Times New Roman"/>
        </w:rPr>
        <w:t>quejas</w:t>
      </w:r>
      <w:r w:rsidRPr="00083466">
        <w:rPr>
          <w:rFonts w:ascii="Times New Roman" w:hAnsi="Times New Roman" w:cs="Times New Roman"/>
        </w:rPr>
        <w:t>, entendidas como “dolores” del proceso, permiten visibilizar oportunidades de mejora importantes:</w:t>
      </w:r>
    </w:p>
    <w:p w14:paraId="6E1327EB" w14:textId="74667FEA" w:rsidR="00083466" w:rsidRPr="00083466" w:rsidRDefault="00083466" w:rsidP="00083466">
      <w:pPr>
        <w:rPr>
          <w:rFonts w:ascii="Times New Roman" w:hAnsi="Times New Roman" w:cs="Times New Roman"/>
        </w:rPr>
      </w:pPr>
      <w:r w:rsidRPr="00083466">
        <w:rPr>
          <w:rFonts w:ascii="Times New Roman" w:hAnsi="Times New Roman" w:cs="Times New Roman"/>
          <w:b/>
          <w:bCs/>
        </w:rPr>
        <w:t>Calidad de la vivienda:</w:t>
      </w:r>
      <w:r w:rsidRPr="00083466">
        <w:rPr>
          <w:rFonts w:ascii="Times New Roman" w:hAnsi="Times New Roman" w:cs="Times New Roman"/>
        </w:rPr>
        <w:t xml:space="preserve"> Algunas familias expresaron preocupaciones relacionadas con las terminaciones, la presencia de humedad y los materiales utilizados en la construcción. Varios participantes manifestaron que esperaban un </w:t>
      </w:r>
      <w:r w:rsidR="00606F83">
        <w:rPr>
          <w:rFonts w:ascii="Times New Roman" w:hAnsi="Times New Roman" w:cs="Times New Roman"/>
        </w:rPr>
        <w:t xml:space="preserve">mejor </w:t>
      </w:r>
      <w:r w:rsidRPr="00083466">
        <w:rPr>
          <w:rFonts w:ascii="Times New Roman" w:hAnsi="Times New Roman" w:cs="Times New Roman"/>
        </w:rPr>
        <w:t>estándar de calidad</w:t>
      </w:r>
      <w:r w:rsidR="002936A9">
        <w:rPr>
          <w:rFonts w:ascii="Times New Roman" w:hAnsi="Times New Roman" w:cs="Times New Roman"/>
        </w:rPr>
        <w:t xml:space="preserve"> en especial en </w:t>
      </w:r>
      <w:r w:rsidR="002220E5">
        <w:rPr>
          <w:rFonts w:ascii="Times New Roman" w:hAnsi="Times New Roman" w:cs="Times New Roman"/>
        </w:rPr>
        <w:t xml:space="preserve">pisos y en </w:t>
      </w:r>
      <w:r w:rsidR="001E01F2">
        <w:rPr>
          <w:rFonts w:ascii="Times New Roman" w:hAnsi="Times New Roman" w:cs="Times New Roman"/>
        </w:rPr>
        <w:t xml:space="preserve">el </w:t>
      </w:r>
      <w:proofErr w:type="spellStart"/>
      <w:r w:rsidR="002A69D9">
        <w:rPr>
          <w:rFonts w:ascii="Times New Roman" w:hAnsi="Times New Roman" w:cs="Times New Roman"/>
        </w:rPr>
        <w:t>dr</w:t>
      </w:r>
      <w:r w:rsidR="000127FD">
        <w:rPr>
          <w:rFonts w:ascii="Times New Roman" w:hAnsi="Times New Roman" w:cs="Times New Roman"/>
        </w:rPr>
        <w:t>y</w:t>
      </w:r>
      <w:r w:rsidR="00F12526">
        <w:rPr>
          <w:rFonts w:ascii="Times New Roman" w:hAnsi="Times New Roman" w:cs="Times New Roman"/>
        </w:rPr>
        <w:t>wall</w:t>
      </w:r>
      <w:proofErr w:type="spellEnd"/>
      <w:r w:rsidR="00F12526">
        <w:rPr>
          <w:rFonts w:ascii="Times New Roman" w:hAnsi="Times New Roman" w:cs="Times New Roman"/>
        </w:rPr>
        <w:t xml:space="preserve"> de los marcos de las ventanas</w:t>
      </w:r>
      <w:r w:rsidRPr="00083466">
        <w:rPr>
          <w:rFonts w:ascii="Times New Roman" w:hAnsi="Times New Roman" w:cs="Times New Roman"/>
        </w:rPr>
        <w:t>, más acorde con sus expectativas de durabilidad.</w:t>
      </w:r>
    </w:p>
    <w:p w14:paraId="4AAE954A" w14:textId="77777777" w:rsidR="00083466" w:rsidRPr="00083466" w:rsidRDefault="00083466" w:rsidP="00083466">
      <w:pPr>
        <w:rPr>
          <w:rFonts w:ascii="Times New Roman" w:hAnsi="Times New Roman" w:cs="Times New Roman"/>
        </w:rPr>
      </w:pPr>
      <w:r w:rsidRPr="00083466">
        <w:rPr>
          <w:rFonts w:ascii="Times New Roman" w:hAnsi="Times New Roman" w:cs="Times New Roman"/>
          <w:b/>
          <w:bCs/>
        </w:rPr>
        <w:t>Acompañamiento posventa limitado:</w:t>
      </w:r>
      <w:r w:rsidRPr="00083466">
        <w:rPr>
          <w:rFonts w:ascii="Times New Roman" w:hAnsi="Times New Roman" w:cs="Times New Roman"/>
        </w:rPr>
        <w:t xml:space="preserve"> Se identificó la necesidad de establecer canales más claros y accesibles para reportar fallas, solicitar mantenimiento o resolver inquietudes sobre el uso y cuidado de la vivienda. Muchos beneficiarios señalaron que, una vez entregadas las casas, el acompañamiento institucional se redujo considerablemente.</w:t>
      </w:r>
    </w:p>
    <w:p w14:paraId="359C94B4" w14:textId="21779BB4" w:rsidR="00083466" w:rsidRPr="00083466" w:rsidRDefault="00083466" w:rsidP="00083466">
      <w:pPr>
        <w:rPr>
          <w:rFonts w:ascii="Times New Roman" w:hAnsi="Times New Roman" w:cs="Times New Roman"/>
        </w:rPr>
      </w:pPr>
      <w:r w:rsidRPr="00083466">
        <w:rPr>
          <w:rFonts w:ascii="Times New Roman" w:hAnsi="Times New Roman" w:cs="Times New Roman"/>
          <w:b/>
          <w:bCs/>
        </w:rPr>
        <w:t>Mantenimiento preventivo y uso eficiente de recursos:</w:t>
      </w:r>
      <w:r w:rsidRPr="00083466">
        <w:rPr>
          <w:rFonts w:ascii="Times New Roman" w:hAnsi="Times New Roman" w:cs="Times New Roman"/>
        </w:rPr>
        <w:t xml:space="preserve"> </w:t>
      </w:r>
      <w:r w:rsidR="00E6369B">
        <w:rPr>
          <w:rFonts w:ascii="Times New Roman" w:hAnsi="Times New Roman" w:cs="Times New Roman"/>
        </w:rPr>
        <w:t xml:space="preserve">Se evidencia </w:t>
      </w:r>
      <w:r w:rsidR="001613B4">
        <w:rPr>
          <w:rFonts w:ascii="Times New Roman" w:hAnsi="Times New Roman" w:cs="Times New Roman"/>
        </w:rPr>
        <w:t>la necesidad de</w:t>
      </w:r>
      <w:r w:rsidRPr="00083466">
        <w:rPr>
          <w:rFonts w:ascii="Times New Roman" w:hAnsi="Times New Roman" w:cs="Times New Roman"/>
        </w:rPr>
        <w:t xml:space="preserve"> desarrollar estrategias de formación comunitaria enfocadas en el mantenimiento preventivo de la vivienda y en el uso responsable del agua y la energía. </w:t>
      </w:r>
      <w:r w:rsidR="00675FF9">
        <w:rPr>
          <w:rFonts w:ascii="Times New Roman" w:hAnsi="Times New Roman" w:cs="Times New Roman"/>
        </w:rPr>
        <w:t>se</w:t>
      </w:r>
      <w:r w:rsidRPr="00083466">
        <w:rPr>
          <w:rFonts w:ascii="Times New Roman" w:hAnsi="Times New Roman" w:cs="Times New Roman"/>
        </w:rPr>
        <w:t xml:space="preserve"> sugiere contar con un manual práctico que oriente sobre el cuidado del espacio y la prolongación de su vida útil.</w:t>
      </w:r>
    </w:p>
    <w:p w14:paraId="2DDD0AA7" w14:textId="3337C8C9" w:rsidR="00083466" w:rsidRDefault="00083466" w:rsidP="00083466">
      <w:pPr>
        <w:rPr>
          <w:rFonts w:ascii="Times New Roman" w:hAnsi="Times New Roman" w:cs="Times New Roman"/>
        </w:rPr>
      </w:pPr>
      <w:r w:rsidRPr="00083466">
        <w:rPr>
          <w:rFonts w:ascii="Times New Roman" w:hAnsi="Times New Roman" w:cs="Times New Roman"/>
          <w:b/>
          <w:bCs/>
        </w:rPr>
        <w:t>Apoyo psicosocial y acceso a oportunidades:</w:t>
      </w:r>
      <w:r w:rsidRPr="00083466">
        <w:rPr>
          <w:rFonts w:ascii="Times New Roman" w:hAnsi="Times New Roman" w:cs="Times New Roman"/>
        </w:rPr>
        <w:t xml:space="preserve"> Se destacó la importancia de ofrecer acompañamiento psicológico a las familias, especialmente para quienes vivieron pérdidas significativas durante el proceso de reasentamiento.</w:t>
      </w:r>
    </w:p>
    <w:p w14:paraId="2920D1D4" w14:textId="6A923584" w:rsidR="00BD6162" w:rsidRPr="00BD6162" w:rsidRDefault="00DC54ED" w:rsidP="00BD6162">
      <w:pPr>
        <w:rPr>
          <w:rFonts w:ascii="Times New Roman" w:hAnsi="Times New Roman" w:cs="Times New Roman"/>
        </w:rPr>
      </w:pPr>
      <w:r w:rsidRPr="00DC54ED">
        <w:rPr>
          <w:rFonts w:ascii="Times New Roman" w:hAnsi="Times New Roman" w:cs="Times New Roman"/>
          <w:b/>
          <w:bCs/>
        </w:rPr>
        <w:t>Acceso a educación superior:</w:t>
      </w:r>
      <w:r>
        <w:rPr>
          <w:rFonts w:ascii="Times New Roman" w:hAnsi="Times New Roman" w:cs="Times New Roman"/>
        </w:rPr>
        <w:t xml:space="preserve"> </w:t>
      </w:r>
      <w:r w:rsidR="00BD6162" w:rsidRPr="00BD6162">
        <w:rPr>
          <w:rFonts w:ascii="Times New Roman" w:hAnsi="Times New Roman" w:cs="Times New Roman"/>
        </w:rPr>
        <w:t>Se realiza una segunda visita a la comunidad con el propósito de profundizar, junto a uno de los beneficiarios, en aspectos relacionados con el acceso a la educación como uno de los atributos del modelo de negocio. Durante la conversación, el beneficiario comenta que su hija, de 19 años, logró realizar un curso de belleza en un pueblo cercano al proyecto, al cual debía desplazarse en transporte público o motocicleta.</w:t>
      </w:r>
    </w:p>
    <w:p w14:paraId="6B1E8628" w14:textId="77777777" w:rsidR="00BD6162" w:rsidRPr="00BD6162" w:rsidRDefault="00BD6162" w:rsidP="00BD6162">
      <w:pPr>
        <w:rPr>
          <w:rFonts w:ascii="Times New Roman" w:hAnsi="Times New Roman" w:cs="Times New Roman"/>
        </w:rPr>
      </w:pPr>
      <w:r w:rsidRPr="00BD6162">
        <w:rPr>
          <w:rFonts w:ascii="Times New Roman" w:hAnsi="Times New Roman" w:cs="Times New Roman"/>
        </w:rPr>
        <w:t>Asimismo, señala que su hija ha intentado acceder a educación superior, específicamente a una carrera técnica en el SENA; sin embargo, no ha logrado concretar esta oportunidad. En caso de que logre hacerlo, deberá encontrar la forma de trasladarse a otra ciudad para estudiar, ya que en el municipio de Valparaíso no existe oferta educativa de este tipo.</w:t>
      </w:r>
    </w:p>
    <w:p w14:paraId="18B02CF1" w14:textId="77777777" w:rsidR="00F92848" w:rsidRPr="00E83269" w:rsidRDefault="00F92848" w:rsidP="00F92848">
      <w:pPr>
        <w:rPr>
          <w:rFonts w:ascii="Times New Roman" w:hAnsi="Times New Roman" w:cs="Times New Roman"/>
          <w:b/>
          <w:bCs/>
        </w:rPr>
      </w:pPr>
      <w:r>
        <w:rPr>
          <w:rFonts w:ascii="Times New Roman" w:hAnsi="Times New Roman" w:cs="Times New Roman"/>
          <w:b/>
          <w:bCs/>
        </w:rPr>
        <w:lastRenderedPageBreak/>
        <w:t>4</w:t>
      </w:r>
      <w:r w:rsidRPr="00E83269">
        <w:rPr>
          <w:rFonts w:ascii="Times New Roman" w:hAnsi="Times New Roman" w:cs="Times New Roman"/>
          <w:b/>
          <w:bCs/>
        </w:rPr>
        <w:t xml:space="preserve">. Conclusiones </w:t>
      </w:r>
    </w:p>
    <w:p w14:paraId="40807398" w14:textId="49E91B2E" w:rsidR="00804292" w:rsidRPr="00E83269" w:rsidRDefault="00F92848" w:rsidP="00F92848">
      <w:pPr>
        <w:rPr>
          <w:rFonts w:ascii="Times New Roman" w:hAnsi="Times New Roman" w:cs="Times New Roman"/>
        </w:rPr>
      </w:pPr>
      <w:r w:rsidRPr="00E83269">
        <w:rPr>
          <w:rFonts w:ascii="Times New Roman" w:hAnsi="Times New Roman" w:cs="Times New Roman"/>
        </w:rPr>
        <w:t>Los resultados del taller comunitario evidencian que el programa Casa para Mí ha generado mejoras sustanciales en la calidad de vida de las familias beneficiarias. Se destacan avances en habitabilidad, estabilidad económica, salud y cohesión social. Sin embargo, persisten desafíos que requieren atención para optimizar el impacto del programa.</w:t>
      </w:r>
    </w:p>
    <w:sectPr w:rsidR="00804292" w:rsidRPr="00E83269" w:rsidSect="00196064">
      <w:pgSz w:w="12240" w:h="15840"/>
      <w:pgMar w:top="1417" w:right="1701" w:bottom="1417" w:left="1701"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DB11FD1" w14:textId="77777777" w:rsidR="00931A7D" w:rsidRDefault="00931A7D" w:rsidP="0088427A">
      <w:pPr>
        <w:spacing w:after="0" w:line="240" w:lineRule="auto"/>
      </w:pPr>
      <w:r>
        <w:separator/>
      </w:r>
    </w:p>
  </w:endnote>
  <w:endnote w:type="continuationSeparator" w:id="0">
    <w:p w14:paraId="7015C9A5" w14:textId="77777777" w:rsidR="00931A7D" w:rsidRDefault="00931A7D" w:rsidP="0088427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098AE6A" w14:textId="77777777" w:rsidR="00931A7D" w:rsidRDefault="00931A7D" w:rsidP="0088427A">
      <w:pPr>
        <w:spacing w:after="0" w:line="240" w:lineRule="auto"/>
      </w:pPr>
      <w:r>
        <w:separator/>
      </w:r>
    </w:p>
  </w:footnote>
  <w:footnote w:type="continuationSeparator" w:id="0">
    <w:p w14:paraId="0E5B28E2" w14:textId="77777777" w:rsidR="00931A7D" w:rsidRDefault="00931A7D" w:rsidP="0088427A">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521585C"/>
    <w:multiLevelType w:val="hybridMultilevel"/>
    <w:tmpl w:val="782EFC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90676769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401"/>
    <w:rsid w:val="00000EDF"/>
    <w:rsid w:val="00001818"/>
    <w:rsid w:val="000024CD"/>
    <w:rsid w:val="00004D0A"/>
    <w:rsid w:val="000127FD"/>
    <w:rsid w:val="00012E0B"/>
    <w:rsid w:val="00013C30"/>
    <w:rsid w:val="0001409D"/>
    <w:rsid w:val="0001671F"/>
    <w:rsid w:val="00017C27"/>
    <w:rsid w:val="000327BB"/>
    <w:rsid w:val="000338C3"/>
    <w:rsid w:val="00040768"/>
    <w:rsid w:val="000407A1"/>
    <w:rsid w:val="0004127D"/>
    <w:rsid w:val="00041C92"/>
    <w:rsid w:val="00050F44"/>
    <w:rsid w:val="00054584"/>
    <w:rsid w:val="000560F7"/>
    <w:rsid w:val="000654D6"/>
    <w:rsid w:val="000712F2"/>
    <w:rsid w:val="00071CF2"/>
    <w:rsid w:val="000732AD"/>
    <w:rsid w:val="00073DB2"/>
    <w:rsid w:val="00074500"/>
    <w:rsid w:val="00076361"/>
    <w:rsid w:val="00081A80"/>
    <w:rsid w:val="00083466"/>
    <w:rsid w:val="00083E02"/>
    <w:rsid w:val="0008545B"/>
    <w:rsid w:val="000905A7"/>
    <w:rsid w:val="000922D2"/>
    <w:rsid w:val="00092EBA"/>
    <w:rsid w:val="00093AD9"/>
    <w:rsid w:val="00096AC3"/>
    <w:rsid w:val="000B18ED"/>
    <w:rsid w:val="000B22AC"/>
    <w:rsid w:val="000B3625"/>
    <w:rsid w:val="000B37B4"/>
    <w:rsid w:val="000B3EC9"/>
    <w:rsid w:val="000C0247"/>
    <w:rsid w:val="000C0695"/>
    <w:rsid w:val="000C0E25"/>
    <w:rsid w:val="000C341F"/>
    <w:rsid w:val="000C3FB5"/>
    <w:rsid w:val="000C7294"/>
    <w:rsid w:val="000E0A02"/>
    <w:rsid w:val="000E3E3F"/>
    <w:rsid w:val="000F1CBB"/>
    <w:rsid w:val="000F4C98"/>
    <w:rsid w:val="000F5DAC"/>
    <w:rsid w:val="00104B8D"/>
    <w:rsid w:val="00105359"/>
    <w:rsid w:val="00105EDA"/>
    <w:rsid w:val="0011005F"/>
    <w:rsid w:val="00111977"/>
    <w:rsid w:val="00115B3E"/>
    <w:rsid w:val="00120D6F"/>
    <w:rsid w:val="00121BB7"/>
    <w:rsid w:val="00124DBB"/>
    <w:rsid w:val="0012571B"/>
    <w:rsid w:val="001271DE"/>
    <w:rsid w:val="0013056A"/>
    <w:rsid w:val="0013078E"/>
    <w:rsid w:val="00132BDA"/>
    <w:rsid w:val="00134567"/>
    <w:rsid w:val="00143F52"/>
    <w:rsid w:val="001449F8"/>
    <w:rsid w:val="0014644F"/>
    <w:rsid w:val="00146604"/>
    <w:rsid w:val="00154456"/>
    <w:rsid w:val="00154641"/>
    <w:rsid w:val="00155673"/>
    <w:rsid w:val="00155A57"/>
    <w:rsid w:val="001613B4"/>
    <w:rsid w:val="0016572F"/>
    <w:rsid w:val="0016797A"/>
    <w:rsid w:val="00172EDD"/>
    <w:rsid w:val="00173DA2"/>
    <w:rsid w:val="0018388F"/>
    <w:rsid w:val="00183D85"/>
    <w:rsid w:val="00186610"/>
    <w:rsid w:val="00190360"/>
    <w:rsid w:val="0019036E"/>
    <w:rsid w:val="00193C5C"/>
    <w:rsid w:val="00196064"/>
    <w:rsid w:val="001A0D02"/>
    <w:rsid w:val="001A4CCC"/>
    <w:rsid w:val="001A58AB"/>
    <w:rsid w:val="001B12A5"/>
    <w:rsid w:val="001B148D"/>
    <w:rsid w:val="001B63A0"/>
    <w:rsid w:val="001B68E3"/>
    <w:rsid w:val="001C0C1F"/>
    <w:rsid w:val="001C0CA1"/>
    <w:rsid w:val="001C5824"/>
    <w:rsid w:val="001D6567"/>
    <w:rsid w:val="001E01F2"/>
    <w:rsid w:val="001E0317"/>
    <w:rsid w:val="001E039F"/>
    <w:rsid w:val="001E4A9D"/>
    <w:rsid w:val="001F01CA"/>
    <w:rsid w:val="001F148F"/>
    <w:rsid w:val="001F15E3"/>
    <w:rsid w:val="001F1D30"/>
    <w:rsid w:val="001F3412"/>
    <w:rsid w:val="001F6849"/>
    <w:rsid w:val="001F68A5"/>
    <w:rsid w:val="001F7B2C"/>
    <w:rsid w:val="00215307"/>
    <w:rsid w:val="00217CB3"/>
    <w:rsid w:val="00220F0B"/>
    <w:rsid w:val="002220E5"/>
    <w:rsid w:val="00222563"/>
    <w:rsid w:val="002230D7"/>
    <w:rsid w:val="002237B1"/>
    <w:rsid w:val="00224446"/>
    <w:rsid w:val="0022485D"/>
    <w:rsid w:val="00224A57"/>
    <w:rsid w:val="00227098"/>
    <w:rsid w:val="002276E6"/>
    <w:rsid w:val="002306B6"/>
    <w:rsid w:val="002350B4"/>
    <w:rsid w:val="00236365"/>
    <w:rsid w:val="00236955"/>
    <w:rsid w:val="002444AB"/>
    <w:rsid w:val="00246492"/>
    <w:rsid w:val="00251BF8"/>
    <w:rsid w:val="00254264"/>
    <w:rsid w:val="002565D3"/>
    <w:rsid w:val="00256F63"/>
    <w:rsid w:val="00266E48"/>
    <w:rsid w:val="00277B7E"/>
    <w:rsid w:val="00285466"/>
    <w:rsid w:val="00285C55"/>
    <w:rsid w:val="002936A9"/>
    <w:rsid w:val="002952EF"/>
    <w:rsid w:val="0029641C"/>
    <w:rsid w:val="00296792"/>
    <w:rsid w:val="002A2388"/>
    <w:rsid w:val="002A6619"/>
    <w:rsid w:val="002A69D9"/>
    <w:rsid w:val="002A749C"/>
    <w:rsid w:val="002B16FA"/>
    <w:rsid w:val="002B287A"/>
    <w:rsid w:val="002B7194"/>
    <w:rsid w:val="002B7271"/>
    <w:rsid w:val="002C09A2"/>
    <w:rsid w:val="002C16D3"/>
    <w:rsid w:val="002C1A1C"/>
    <w:rsid w:val="002C343A"/>
    <w:rsid w:val="002C45FD"/>
    <w:rsid w:val="002D0183"/>
    <w:rsid w:val="002D03DE"/>
    <w:rsid w:val="002D17FE"/>
    <w:rsid w:val="002D25C9"/>
    <w:rsid w:val="002D2998"/>
    <w:rsid w:val="002D3709"/>
    <w:rsid w:val="002D4E6F"/>
    <w:rsid w:val="002D674A"/>
    <w:rsid w:val="002E49B0"/>
    <w:rsid w:val="002F2382"/>
    <w:rsid w:val="002F2450"/>
    <w:rsid w:val="002F2E1F"/>
    <w:rsid w:val="00303599"/>
    <w:rsid w:val="0030672A"/>
    <w:rsid w:val="00310F41"/>
    <w:rsid w:val="00311B72"/>
    <w:rsid w:val="00313402"/>
    <w:rsid w:val="003177F8"/>
    <w:rsid w:val="00324494"/>
    <w:rsid w:val="00324980"/>
    <w:rsid w:val="00324BCD"/>
    <w:rsid w:val="0032664C"/>
    <w:rsid w:val="00327C69"/>
    <w:rsid w:val="00330E95"/>
    <w:rsid w:val="00331459"/>
    <w:rsid w:val="0033495C"/>
    <w:rsid w:val="00337414"/>
    <w:rsid w:val="00337E99"/>
    <w:rsid w:val="0034224F"/>
    <w:rsid w:val="00342C6E"/>
    <w:rsid w:val="003451A1"/>
    <w:rsid w:val="00345D34"/>
    <w:rsid w:val="003503B8"/>
    <w:rsid w:val="00351994"/>
    <w:rsid w:val="0035269C"/>
    <w:rsid w:val="00360627"/>
    <w:rsid w:val="00366B63"/>
    <w:rsid w:val="003716C5"/>
    <w:rsid w:val="00373463"/>
    <w:rsid w:val="00374BDC"/>
    <w:rsid w:val="00374C57"/>
    <w:rsid w:val="003752D3"/>
    <w:rsid w:val="0037570B"/>
    <w:rsid w:val="00375AAA"/>
    <w:rsid w:val="00377707"/>
    <w:rsid w:val="003878D0"/>
    <w:rsid w:val="00395888"/>
    <w:rsid w:val="003965F1"/>
    <w:rsid w:val="00396C27"/>
    <w:rsid w:val="003A2748"/>
    <w:rsid w:val="003A6F7C"/>
    <w:rsid w:val="003B4A15"/>
    <w:rsid w:val="003B7BE6"/>
    <w:rsid w:val="003C1464"/>
    <w:rsid w:val="003C29EE"/>
    <w:rsid w:val="003D0882"/>
    <w:rsid w:val="003D13C9"/>
    <w:rsid w:val="003E03D7"/>
    <w:rsid w:val="003E36D8"/>
    <w:rsid w:val="003E3A33"/>
    <w:rsid w:val="003E42E8"/>
    <w:rsid w:val="003E7B77"/>
    <w:rsid w:val="003F006E"/>
    <w:rsid w:val="003F1363"/>
    <w:rsid w:val="003F14D8"/>
    <w:rsid w:val="003F16ED"/>
    <w:rsid w:val="003F2EDD"/>
    <w:rsid w:val="0040515D"/>
    <w:rsid w:val="004055FA"/>
    <w:rsid w:val="00407CA3"/>
    <w:rsid w:val="00410A95"/>
    <w:rsid w:val="00414E63"/>
    <w:rsid w:val="00416246"/>
    <w:rsid w:val="00416F5F"/>
    <w:rsid w:val="00421A0A"/>
    <w:rsid w:val="00423242"/>
    <w:rsid w:val="00424D4E"/>
    <w:rsid w:val="00427232"/>
    <w:rsid w:val="004342D1"/>
    <w:rsid w:val="004367EB"/>
    <w:rsid w:val="00455CB6"/>
    <w:rsid w:val="0045653E"/>
    <w:rsid w:val="00456F43"/>
    <w:rsid w:val="00464E9D"/>
    <w:rsid w:val="00465879"/>
    <w:rsid w:val="00470232"/>
    <w:rsid w:val="0047066A"/>
    <w:rsid w:val="00470AB3"/>
    <w:rsid w:val="004711C9"/>
    <w:rsid w:val="00472B83"/>
    <w:rsid w:val="00472FE0"/>
    <w:rsid w:val="00475210"/>
    <w:rsid w:val="00480A09"/>
    <w:rsid w:val="00480D8D"/>
    <w:rsid w:val="004843E3"/>
    <w:rsid w:val="004933D4"/>
    <w:rsid w:val="00493975"/>
    <w:rsid w:val="004951CB"/>
    <w:rsid w:val="004A19E8"/>
    <w:rsid w:val="004A1A95"/>
    <w:rsid w:val="004A5D96"/>
    <w:rsid w:val="004B64E1"/>
    <w:rsid w:val="004B7604"/>
    <w:rsid w:val="004C06BC"/>
    <w:rsid w:val="004C374B"/>
    <w:rsid w:val="004C7F5E"/>
    <w:rsid w:val="004D03F5"/>
    <w:rsid w:val="004D2913"/>
    <w:rsid w:val="004D2A42"/>
    <w:rsid w:val="004E34A6"/>
    <w:rsid w:val="004E4A97"/>
    <w:rsid w:val="004E7F98"/>
    <w:rsid w:val="004F54DE"/>
    <w:rsid w:val="0050029D"/>
    <w:rsid w:val="00500D24"/>
    <w:rsid w:val="00503ECD"/>
    <w:rsid w:val="00507C04"/>
    <w:rsid w:val="00512916"/>
    <w:rsid w:val="005131FF"/>
    <w:rsid w:val="0051532F"/>
    <w:rsid w:val="00515F5B"/>
    <w:rsid w:val="00520AD1"/>
    <w:rsid w:val="005224ED"/>
    <w:rsid w:val="005251DC"/>
    <w:rsid w:val="005304A3"/>
    <w:rsid w:val="00530BE1"/>
    <w:rsid w:val="00534336"/>
    <w:rsid w:val="0053536E"/>
    <w:rsid w:val="00541B5A"/>
    <w:rsid w:val="00542225"/>
    <w:rsid w:val="005422E6"/>
    <w:rsid w:val="005470C4"/>
    <w:rsid w:val="005478EB"/>
    <w:rsid w:val="00552B00"/>
    <w:rsid w:val="00555754"/>
    <w:rsid w:val="00556A5F"/>
    <w:rsid w:val="00563425"/>
    <w:rsid w:val="005648E6"/>
    <w:rsid w:val="0056731D"/>
    <w:rsid w:val="00570A28"/>
    <w:rsid w:val="0057198E"/>
    <w:rsid w:val="00573C71"/>
    <w:rsid w:val="005741D5"/>
    <w:rsid w:val="00574839"/>
    <w:rsid w:val="005749C0"/>
    <w:rsid w:val="00574A94"/>
    <w:rsid w:val="00576176"/>
    <w:rsid w:val="00581E2A"/>
    <w:rsid w:val="00582796"/>
    <w:rsid w:val="00586BAB"/>
    <w:rsid w:val="00592CF7"/>
    <w:rsid w:val="005947A6"/>
    <w:rsid w:val="005977A4"/>
    <w:rsid w:val="00597B2E"/>
    <w:rsid w:val="005A0246"/>
    <w:rsid w:val="005A5B71"/>
    <w:rsid w:val="005A76E6"/>
    <w:rsid w:val="005B04F4"/>
    <w:rsid w:val="005B4480"/>
    <w:rsid w:val="005B5BAF"/>
    <w:rsid w:val="005C2F7A"/>
    <w:rsid w:val="005C3C9A"/>
    <w:rsid w:val="005C4CB9"/>
    <w:rsid w:val="005C6CEB"/>
    <w:rsid w:val="005D1499"/>
    <w:rsid w:val="005D55D8"/>
    <w:rsid w:val="005E0DE9"/>
    <w:rsid w:val="005F2F84"/>
    <w:rsid w:val="005F6C33"/>
    <w:rsid w:val="00601C50"/>
    <w:rsid w:val="0060451E"/>
    <w:rsid w:val="0060666F"/>
    <w:rsid w:val="00606F83"/>
    <w:rsid w:val="00607964"/>
    <w:rsid w:val="00610D97"/>
    <w:rsid w:val="00611855"/>
    <w:rsid w:val="00611EC4"/>
    <w:rsid w:val="00611ED8"/>
    <w:rsid w:val="00612C67"/>
    <w:rsid w:val="00613B85"/>
    <w:rsid w:val="006142C1"/>
    <w:rsid w:val="006151A4"/>
    <w:rsid w:val="006225E3"/>
    <w:rsid w:val="00633BB7"/>
    <w:rsid w:val="00641966"/>
    <w:rsid w:val="00646167"/>
    <w:rsid w:val="0065178F"/>
    <w:rsid w:val="00651FF4"/>
    <w:rsid w:val="00656AC2"/>
    <w:rsid w:val="00657272"/>
    <w:rsid w:val="006613F4"/>
    <w:rsid w:val="0066340E"/>
    <w:rsid w:val="00664438"/>
    <w:rsid w:val="00670D92"/>
    <w:rsid w:val="00670E80"/>
    <w:rsid w:val="00670F3B"/>
    <w:rsid w:val="00674436"/>
    <w:rsid w:val="00675FF9"/>
    <w:rsid w:val="00681169"/>
    <w:rsid w:val="00681D79"/>
    <w:rsid w:val="00682302"/>
    <w:rsid w:val="006832C8"/>
    <w:rsid w:val="00684603"/>
    <w:rsid w:val="0069183A"/>
    <w:rsid w:val="00694BEE"/>
    <w:rsid w:val="006A0D46"/>
    <w:rsid w:val="006A765E"/>
    <w:rsid w:val="006B5D35"/>
    <w:rsid w:val="006D007C"/>
    <w:rsid w:val="006D0210"/>
    <w:rsid w:val="006E01BE"/>
    <w:rsid w:val="006E0F56"/>
    <w:rsid w:val="006E1C27"/>
    <w:rsid w:val="006E2AB4"/>
    <w:rsid w:val="006E2E36"/>
    <w:rsid w:val="006E39AB"/>
    <w:rsid w:val="006E4AA7"/>
    <w:rsid w:val="006E63DA"/>
    <w:rsid w:val="006F1495"/>
    <w:rsid w:val="006F2A80"/>
    <w:rsid w:val="006F6A89"/>
    <w:rsid w:val="00700826"/>
    <w:rsid w:val="00703F3E"/>
    <w:rsid w:val="00712593"/>
    <w:rsid w:val="0071586B"/>
    <w:rsid w:val="007179EA"/>
    <w:rsid w:val="00717B2B"/>
    <w:rsid w:val="007256C8"/>
    <w:rsid w:val="00725D90"/>
    <w:rsid w:val="00727BD8"/>
    <w:rsid w:val="007359C2"/>
    <w:rsid w:val="00744B16"/>
    <w:rsid w:val="00744C85"/>
    <w:rsid w:val="007500CC"/>
    <w:rsid w:val="00752A78"/>
    <w:rsid w:val="00752BA0"/>
    <w:rsid w:val="00754773"/>
    <w:rsid w:val="0075575A"/>
    <w:rsid w:val="0075626F"/>
    <w:rsid w:val="00757005"/>
    <w:rsid w:val="007643DD"/>
    <w:rsid w:val="007667C1"/>
    <w:rsid w:val="0076680E"/>
    <w:rsid w:val="0076734B"/>
    <w:rsid w:val="00767EFA"/>
    <w:rsid w:val="00771C7F"/>
    <w:rsid w:val="00773E10"/>
    <w:rsid w:val="007761C9"/>
    <w:rsid w:val="00782FF3"/>
    <w:rsid w:val="00783EF1"/>
    <w:rsid w:val="007841AA"/>
    <w:rsid w:val="00794356"/>
    <w:rsid w:val="007948C2"/>
    <w:rsid w:val="00795729"/>
    <w:rsid w:val="00797F42"/>
    <w:rsid w:val="007B5E4E"/>
    <w:rsid w:val="007B6BE0"/>
    <w:rsid w:val="007B78C9"/>
    <w:rsid w:val="007C1840"/>
    <w:rsid w:val="007C3255"/>
    <w:rsid w:val="007C5AE3"/>
    <w:rsid w:val="007C68B0"/>
    <w:rsid w:val="007D1849"/>
    <w:rsid w:val="007E27C6"/>
    <w:rsid w:val="007E5E0C"/>
    <w:rsid w:val="007E698A"/>
    <w:rsid w:val="007E6A4A"/>
    <w:rsid w:val="007F4095"/>
    <w:rsid w:val="007F4CB7"/>
    <w:rsid w:val="007F6768"/>
    <w:rsid w:val="007F7A17"/>
    <w:rsid w:val="00801977"/>
    <w:rsid w:val="008026C3"/>
    <w:rsid w:val="00802888"/>
    <w:rsid w:val="00802E94"/>
    <w:rsid w:val="008035B5"/>
    <w:rsid w:val="00804292"/>
    <w:rsid w:val="0081244E"/>
    <w:rsid w:val="00814488"/>
    <w:rsid w:val="008144C6"/>
    <w:rsid w:val="00815B66"/>
    <w:rsid w:val="00817D33"/>
    <w:rsid w:val="0082084F"/>
    <w:rsid w:val="00824BF1"/>
    <w:rsid w:val="00826E5D"/>
    <w:rsid w:val="008307D5"/>
    <w:rsid w:val="00832CDF"/>
    <w:rsid w:val="0083300F"/>
    <w:rsid w:val="00833A10"/>
    <w:rsid w:val="00833A30"/>
    <w:rsid w:val="008428A8"/>
    <w:rsid w:val="00843C96"/>
    <w:rsid w:val="00844B49"/>
    <w:rsid w:val="0085172A"/>
    <w:rsid w:val="00851B07"/>
    <w:rsid w:val="00851E51"/>
    <w:rsid w:val="00855334"/>
    <w:rsid w:val="00862D2D"/>
    <w:rsid w:val="00863EB3"/>
    <w:rsid w:val="0086528C"/>
    <w:rsid w:val="00866D6D"/>
    <w:rsid w:val="00867E58"/>
    <w:rsid w:val="00872B88"/>
    <w:rsid w:val="00874548"/>
    <w:rsid w:val="00881073"/>
    <w:rsid w:val="00882A6D"/>
    <w:rsid w:val="00883B0D"/>
    <w:rsid w:val="0088427A"/>
    <w:rsid w:val="008856FE"/>
    <w:rsid w:val="008934FA"/>
    <w:rsid w:val="00894644"/>
    <w:rsid w:val="0089562C"/>
    <w:rsid w:val="00897BC8"/>
    <w:rsid w:val="008A49AA"/>
    <w:rsid w:val="008A682F"/>
    <w:rsid w:val="008B04EE"/>
    <w:rsid w:val="008B0B24"/>
    <w:rsid w:val="008B12C3"/>
    <w:rsid w:val="008B419C"/>
    <w:rsid w:val="008B6FD4"/>
    <w:rsid w:val="008C3861"/>
    <w:rsid w:val="008D0C28"/>
    <w:rsid w:val="008D10F3"/>
    <w:rsid w:val="008D1C6C"/>
    <w:rsid w:val="008D4893"/>
    <w:rsid w:val="008D59A1"/>
    <w:rsid w:val="008E0C91"/>
    <w:rsid w:val="008E0E1E"/>
    <w:rsid w:val="008E2B36"/>
    <w:rsid w:val="008F4C36"/>
    <w:rsid w:val="008F4D08"/>
    <w:rsid w:val="008F7086"/>
    <w:rsid w:val="00900050"/>
    <w:rsid w:val="00905308"/>
    <w:rsid w:val="009120B7"/>
    <w:rsid w:val="00913005"/>
    <w:rsid w:val="00921AB7"/>
    <w:rsid w:val="00923062"/>
    <w:rsid w:val="00926B77"/>
    <w:rsid w:val="00931A7D"/>
    <w:rsid w:val="0093219F"/>
    <w:rsid w:val="00932A33"/>
    <w:rsid w:val="00934AC9"/>
    <w:rsid w:val="009447ED"/>
    <w:rsid w:val="00946899"/>
    <w:rsid w:val="00951F8B"/>
    <w:rsid w:val="0095325F"/>
    <w:rsid w:val="00955438"/>
    <w:rsid w:val="0095687E"/>
    <w:rsid w:val="00957347"/>
    <w:rsid w:val="009602EF"/>
    <w:rsid w:val="0096579A"/>
    <w:rsid w:val="00965983"/>
    <w:rsid w:val="0096777C"/>
    <w:rsid w:val="0097202C"/>
    <w:rsid w:val="00975097"/>
    <w:rsid w:val="0097651A"/>
    <w:rsid w:val="00977C50"/>
    <w:rsid w:val="00982952"/>
    <w:rsid w:val="00982D88"/>
    <w:rsid w:val="0098320C"/>
    <w:rsid w:val="00983F3F"/>
    <w:rsid w:val="009841B0"/>
    <w:rsid w:val="00987FD2"/>
    <w:rsid w:val="00991F06"/>
    <w:rsid w:val="009968BA"/>
    <w:rsid w:val="009973B1"/>
    <w:rsid w:val="009A11E8"/>
    <w:rsid w:val="009A1FFC"/>
    <w:rsid w:val="009A53F3"/>
    <w:rsid w:val="009A6F4D"/>
    <w:rsid w:val="009A7953"/>
    <w:rsid w:val="009A7E6D"/>
    <w:rsid w:val="009B3FFA"/>
    <w:rsid w:val="009B48B6"/>
    <w:rsid w:val="009C3F0B"/>
    <w:rsid w:val="009E6C66"/>
    <w:rsid w:val="009F7A91"/>
    <w:rsid w:val="00A064ED"/>
    <w:rsid w:val="00A112FE"/>
    <w:rsid w:val="00A11B6B"/>
    <w:rsid w:val="00A17DB6"/>
    <w:rsid w:val="00A203C8"/>
    <w:rsid w:val="00A210D7"/>
    <w:rsid w:val="00A21451"/>
    <w:rsid w:val="00A23221"/>
    <w:rsid w:val="00A24E6E"/>
    <w:rsid w:val="00A34F42"/>
    <w:rsid w:val="00A36834"/>
    <w:rsid w:val="00A40E31"/>
    <w:rsid w:val="00A437A0"/>
    <w:rsid w:val="00A43F95"/>
    <w:rsid w:val="00A45713"/>
    <w:rsid w:val="00A46FA2"/>
    <w:rsid w:val="00A477DC"/>
    <w:rsid w:val="00A51E03"/>
    <w:rsid w:val="00A53875"/>
    <w:rsid w:val="00A53B45"/>
    <w:rsid w:val="00A61A6F"/>
    <w:rsid w:val="00A644F5"/>
    <w:rsid w:val="00A645ED"/>
    <w:rsid w:val="00A668A1"/>
    <w:rsid w:val="00A67F7A"/>
    <w:rsid w:val="00A7038C"/>
    <w:rsid w:val="00A713F2"/>
    <w:rsid w:val="00A747EC"/>
    <w:rsid w:val="00A75128"/>
    <w:rsid w:val="00A751D7"/>
    <w:rsid w:val="00A763D9"/>
    <w:rsid w:val="00A80E1C"/>
    <w:rsid w:val="00A81519"/>
    <w:rsid w:val="00A83D45"/>
    <w:rsid w:val="00A857EF"/>
    <w:rsid w:val="00A85CCF"/>
    <w:rsid w:val="00A86C85"/>
    <w:rsid w:val="00A87F89"/>
    <w:rsid w:val="00A90B90"/>
    <w:rsid w:val="00A917FB"/>
    <w:rsid w:val="00A91807"/>
    <w:rsid w:val="00A92532"/>
    <w:rsid w:val="00A928DB"/>
    <w:rsid w:val="00A9780F"/>
    <w:rsid w:val="00A97E60"/>
    <w:rsid w:val="00AB2046"/>
    <w:rsid w:val="00AB2756"/>
    <w:rsid w:val="00AC30E9"/>
    <w:rsid w:val="00AC35CC"/>
    <w:rsid w:val="00AC4C6F"/>
    <w:rsid w:val="00AD0132"/>
    <w:rsid w:val="00AD064F"/>
    <w:rsid w:val="00AD7F4B"/>
    <w:rsid w:val="00AE04FC"/>
    <w:rsid w:val="00AF60C5"/>
    <w:rsid w:val="00B04E65"/>
    <w:rsid w:val="00B073E9"/>
    <w:rsid w:val="00B11C97"/>
    <w:rsid w:val="00B179BB"/>
    <w:rsid w:val="00B20D37"/>
    <w:rsid w:val="00B23789"/>
    <w:rsid w:val="00B259B9"/>
    <w:rsid w:val="00B309CB"/>
    <w:rsid w:val="00B315D3"/>
    <w:rsid w:val="00B32E47"/>
    <w:rsid w:val="00B33E4A"/>
    <w:rsid w:val="00B35E1E"/>
    <w:rsid w:val="00B41D22"/>
    <w:rsid w:val="00B420F5"/>
    <w:rsid w:val="00B42790"/>
    <w:rsid w:val="00B43C3F"/>
    <w:rsid w:val="00B440B3"/>
    <w:rsid w:val="00B44D7C"/>
    <w:rsid w:val="00B46831"/>
    <w:rsid w:val="00B50D40"/>
    <w:rsid w:val="00B5484A"/>
    <w:rsid w:val="00B61558"/>
    <w:rsid w:val="00B6306C"/>
    <w:rsid w:val="00B65FCA"/>
    <w:rsid w:val="00B67ECA"/>
    <w:rsid w:val="00B71BA2"/>
    <w:rsid w:val="00B77170"/>
    <w:rsid w:val="00B80B8A"/>
    <w:rsid w:val="00B8206C"/>
    <w:rsid w:val="00B82911"/>
    <w:rsid w:val="00B83901"/>
    <w:rsid w:val="00B97DBD"/>
    <w:rsid w:val="00BA1FC7"/>
    <w:rsid w:val="00BA31AE"/>
    <w:rsid w:val="00BA724A"/>
    <w:rsid w:val="00BB31D6"/>
    <w:rsid w:val="00BB7B7C"/>
    <w:rsid w:val="00BC02D5"/>
    <w:rsid w:val="00BC1219"/>
    <w:rsid w:val="00BD12E8"/>
    <w:rsid w:val="00BD6162"/>
    <w:rsid w:val="00BD6D11"/>
    <w:rsid w:val="00BE15A1"/>
    <w:rsid w:val="00BE170E"/>
    <w:rsid w:val="00BE3E90"/>
    <w:rsid w:val="00BE4263"/>
    <w:rsid w:val="00BE5C8F"/>
    <w:rsid w:val="00BF14E0"/>
    <w:rsid w:val="00BF6E4F"/>
    <w:rsid w:val="00C04DC2"/>
    <w:rsid w:val="00C0514B"/>
    <w:rsid w:val="00C07250"/>
    <w:rsid w:val="00C10583"/>
    <w:rsid w:val="00C13312"/>
    <w:rsid w:val="00C1562C"/>
    <w:rsid w:val="00C2605C"/>
    <w:rsid w:val="00C30E0D"/>
    <w:rsid w:val="00C31380"/>
    <w:rsid w:val="00C34448"/>
    <w:rsid w:val="00C4080C"/>
    <w:rsid w:val="00C417A7"/>
    <w:rsid w:val="00C41D2E"/>
    <w:rsid w:val="00C41E8D"/>
    <w:rsid w:val="00C427AC"/>
    <w:rsid w:val="00C4283B"/>
    <w:rsid w:val="00C514A5"/>
    <w:rsid w:val="00C514C3"/>
    <w:rsid w:val="00C53A30"/>
    <w:rsid w:val="00C549AF"/>
    <w:rsid w:val="00C55C91"/>
    <w:rsid w:val="00C5650F"/>
    <w:rsid w:val="00C649A7"/>
    <w:rsid w:val="00C64AA0"/>
    <w:rsid w:val="00C6567F"/>
    <w:rsid w:val="00C66A25"/>
    <w:rsid w:val="00C67D5C"/>
    <w:rsid w:val="00C70A97"/>
    <w:rsid w:val="00C72790"/>
    <w:rsid w:val="00C74C74"/>
    <w:rsid w:val="00C846B4"/>
    <w:rsid w:val="00C85E6D"/>
    <w:rsid w:val="00C90D86"/>
    <w:rsid w:val="00C91C68"/>
    <w:rsid w:val="00CA1124"/>
    <w:rsid w:val="00CA189E"/>
    <w:rsid w:val="00CB0635"/>
    <w:rsid w:val="00CB275B"/>
    <w:rsid w:val="00CC0A7F"/>
    <w:rsid w:val="00CC19E0"/>
    <w:rsid w:val="00CD326C"/>
    <w:rsid w:val="00CD3593"/>
    <w:rsid w:val="00CD3BD0"/>
    <w:rsid w:val="00CD51D6"/>
    <w:rsid w:val="00CE3542"/>
    <w:rsid w:val="00CE3655"/>
    <w:rsid w:val="00CE3EF9"/>
    <w:rsid w:val="00CF366C"/>
    <w:rsid w:val="00CF3C4B"/>
    <w:rsid w:val="00CF4B6D"/>
    <w:rsid w:val="00CF6136"/>
    <w:rsid w:val="00D01789"/>
    <w:rsid w:val="00D06C9D"/>
    <w:rsid w:val="00D115E6"/>
    <w:rsid w:val="00D1267F"/>
    <w:rsid w:val="00D13B8F"/>
    <w:rsid w:val="00D14677"/>
    <w:rsid w:val="00D207A0"/>
    <w:rsid w:val="00D22D73"/>
    <w:rsid w:val="00D26680"/>
    <w:rsid w:val="00D31A4E"/>
    <w:rsid w:val="00D327C6"/>
    <w:rsid w:val="00D33FF2"/>
    <w:rsid w:val="00D34893"/>
    <w:rsid w:val="00D357CF"/>
    <w:rsid w:val="00D45A46"/>
    <w:rsid w:val="00D57A21"/>
    <w:rsid w:val="00D60054"/>
    <w:rsid w:val="00D6219D"/>
    <w:rsid w:val="00D6378C"/>
    <w:rsid w:val="00D67A97"/>
    <w:rsid w:val="00D7476C"/>
    <w:rsid w:val="00D757CD"/>
    <w:rsid w:val="00D824C6"/>
    <w:rsid w:val="00D830FF"/>
    <w:rsid w:val="00D8716C"/>
    <w:rsid w:val="00D9173D"/>
    <w:rsid w:val="00D93557"/>
    <w:rsid w:val="00DA0D2F"/>
    <w:rsid w:val="00DA176A"/>
    <w:rsid w:val="00DA27CF"/>
    <w:rsid w:val="00DA29D4"/>
    <w:rsid w:val="00DA30B1"/>
    <w:rsid w:val="00DA3537"/>
    <w:rsid w:val="00DA4F70"/>
    <w:rsid w:val="00DA7A6A"/>
    <w:rsid w:val="00DB21B6"/>
    <w:rsid w:val="00DB2744"/>
    <w:rsid w:val="00DC54ED"/>
    <w:rsid w:val="00DD36A0"/>
    <w:rsid w:val="00DD4C41"/>
    <w:rsid w:val="00DE2207"/>
    <w:rsid w:val="00DE654B"/>
    <w:rsid w:val="00DF2363"/>
    <w:rsid w:val="00DF6733"/>
    <w:rsid w:val="00E00491"/>
    <w:rsid w:val="00E03969"/>
    <w:rsid w:val="00E05B15"/>
    <w:rsid w:val="00E063F6"/>
    <w:rsid w:val="00E07401"/>
    <w:rsid w:val="00E1042A"/>
    <w:rsid w:val="00E135D2"/>
    <w:rsid w:val="00E17A77"/>
    <w:rsid w:val="00E203DF"/>
    <w:rsid w:val="00E23540"/>
    <w:rsid w:val="00E24638"/>
    <w:rsid w:val="00E30A4E"/>
    <w:rsid w:val="00E31BDC"/>
    <w:rsid w:val="00E31DCA"/>
    <w:rsid w:val="00E402CA"/>
    <w:rsid w:val="00E40A2E"/>
    <w:rsid w:val="00E4110A"/>
    <w:rsid w:val="00E45B3D"/>
    <w:rsid w:val="00E46264"/>
    <w:rsid w:val="00E513C5"/>
    <w:rsid w:val="00E51C81"/>
    <w:rsid w:val="00E536C2"/>
    <w:rsid w:val="00E538CC"/>
    <w:rsid w:val="00E54514"/>
    <w:rsid w:val="00E5454F"/>
    <w:rsid w:val="00E62370"/>
    <w:rsid w:val="00E624F7"/>
    <w:rsid w:val="00E6369B"/>
    <w:rsid w:val="00E65768"/>
    <w:rsid w:val="00E670E7"/>
    <w:rsid w:val="00E67178"/>
    <w:rsid w:val="00E71ECA"/>
    <w:rsid w:val="00E73E27"/>
    <w:rsid w:val="00E82965"/>
    <w:rsid w:val="00E830F3"/>
    <w:rsid w:val="00E83269"/>
    <w:rsid w:val="00E8342C"/>
    <w:rsid w:val="00E90C78"/>
    <w:rsid w:val="00E934B2"/>
    <w:rsid w:val="00E939A2"/>
    <w:rsid w:val="00E962E7"/>
    <w:rsid w:val="00E96D0F"/>
    <w:rsid w:val="00EA63A5"/>
    <w:rsid w:val="00EA7B00"/>
    <w:rsid w:val="00EB059D"/>
    <w:rsid w:val="00EB1181"/>
    <w:rsid w:val="00EC0F9C"/>
    <w:rsid w:val="00ED05C3"/>
    <w:rsid w:val="00ED4736"/>
    <w:rsid w:val="00ED747F"/>
    <w:rsid w:val="00EE1612"/>
    <w:rsid w:val="00EE44F2"/>
    <w:rsid w:val="00EE54E3"/>
    <w:rsid w:val="00EF3CE5"/>
    <w:rsid w:val="00EF7F3D"/>
    <w:rsid w:val="00F01431"/>
    <w:rsid w:val="00F018CC"/>
    <w:rsid w:val="00F03A28"/>
    <w:rsid w:val="00F04819"/>
    <w:rsid w:val="00F05A2A"/>
    <w:rsid w:val="00F11A1B"/>
    <w:rsid w:val="00F11A99"/>
    <w:rsid w:val="00F11E4F"/>
    <w:rsid w:val="00F12526"/>
    <w:rsid w:val="00F131E1"/>
    <w:rsid w:val="00F133B6"/>
    <w:rsid w:val="00F14659"/>
    <w:rsid w:val="00F14E29"/>
    <w:rsid w:val="00F20FE0"/>
    <w:rsid w:val="00F27DBA"/>
    <w:rsid w:val="00F310EF"/>
    <w:rsid w:val="00F31AD9"/>
    <w:rsid w:val="00F3240A"/>
    <w:rsid w:val="00F36993"/>
    <w:rsid w:val="00F37581"/>
    <w:rsid w:val="00F401F3"/>
    <w:rsid w:val="00F46275"/>
    <w:rsid w:val="00F463A4"/>
    <w:rsid w:val="00F46E98"/>
    <w:rsid w:val="00F47522"/>
    <w:rsid w:val="00F475C4"/>
    <w:rsid w:val="00F518A2"/>
    <w:rsid w:val="00F55739"/>
    <w:rsid w:val="00F56CF4"/>
    <w:rsid w:val="00F719A6"/>
    <w:rsid w:val="00F7343F"/>
    <w:rsid w:val="00F7789E"/>
    <w:rsid w:val="00F8658C"/>
    <w:rsid w:val="00F870E0"/>
    <w:rsid w:val="00F9097D"/>
    <w:rsid w:val="00F92848"/>
    <w:rsid w:val="00F92A9D"/>
    <w:rsid w:val="00F96D2C"/>
    <w:rsid w:val="00F97F35"/>
    <w:rsid w:val="00FA0D1D"/>
    <w:rsid w:val="00FA19D2"/>
    <w:rsid w:val="00FA5A8A"/>
    <w:rsid w:val="00FB1D85"/>
    <w:rsid w:val="00FC32F6"/>
    <w:rsid w:val="00FC7E90"/>
    <w:rsid w:val="00FD1938"/>
    <w:rsid w:val="00FD1F4D"/>
    <w:rsid w:val="00FD26E1"/>
    <w:rsid w:val="00FD2D5C"/>
    <w:rsid w:val="00FD67BF"/>
    <w:rsid w:val="00FD6BCD"/>
    <w:rsid w:val="00FD7530"/>
    <w:rsid w:val="00FE10E5"/>
    <w:rsid w:val="00FE153C"/>
    <w:rsid w:val="00FE1A70"/>
    <w:rsid w:val="00FE274A"/>
    <w:rsid w:val="00FE2E2C"/>
    <w:rsid w:val="00FE7D54"/>
    <w:rsid w:val="00FF5D60"/>
    <w:rsid w:val="00FF7069"/>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5343FD"/>
  <w15:chartTrackingRefBased/>
  <w15:docId w15:val="{66317C06-4298-4EB0-A212-FAEA03FB0CA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ar"/>
    <w:uiPriority w:val="9"/>
    <w:qFormat/>
    <w:rsid w:val="00E07401"/>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Ttulo2">
    <w:name w:val="heading 2"/>
    <w:basedOn w:val="Normal"/>
    <w:next w:val="Normal"/>
    <w:link w:val="Ttulo2Car"/>
    <w:uiPriority w:val="9"/>
    <w:semiHidden/>
    <w:unhideWhenUsed/>
    <w:qFormat/>
    <w:rsid w:val="00E07401"/>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Ttulo3">
    <w:name w:val="heading 3"/>
    <w:basedOn w:val="Normal"/>
    <w:next w:val="Normal"/>
    <w:link w:val="Ttulo3Car"/>
    <w:uiPriority w:val="9"/>
    <w:semiHidden/>
    <w:unhideWhenUsed/>
    <w:qFormat/>
    <w:rsid w:val="00E07401"/>
    <w:pPr>
      <w:keepNext/>
      <w:keepLines/>
      <w:spacing w:before="160" w:after="80"/>
      <w:outlineLvl w:val="2"/>
    </w:pPr>
    <w:rPr>
      <w:rFonts w:eastAsiaTheme="majorEastAsia" w:cstheme="majorBidi"/>
      <w:color w:val="0F4761" w:themeColor="accent1" w:themeShade="BF"/>
      <w:sz w:val="28"/>
      <w:szCs w:val="28"/>
    </w:rPr>
  </w:style>
  <w:style w:type="paragraph" w:styleId="Ttulo4">
    <w:name w:val="heading 4"/>
    <w:basedOn w:val="Normal"/>
    <w:next w:val="Normal"/>
    <w:link w:val="Ttulo4Car"/>
    <w:uiPriority w:val="9"/>
    <w:semiHidden/>
    <w:unhideWhenUsed/>
    <w:qFormat/>
    <w:rsid w:val="00E07401"/>
    <w:pPr>
      <w:keepNext/>
      <w:keepLines/>
      <w:spacing w:before="80" w:after="40"/>
      <w:outlineLvl w:val="3"/>
    </w:pPr>
    <w:rPr>
      <w:rFonts w:eastAsiaTheme="majorEastAsia" w:cstheme="majorBidi"/>
      <w:i/>
      <w:iCs/>
      <w:color w:val="0F4761" w:themeColor="accent1" w:themeShade="BF"/>
    </w:rPr>
  </w:style>
  <w:style w:type="paragraph" w:styleId="Ttulo5">
    <w:name w:val="heading 5"/>
    <w:basedOn w:val="Normal"/>
    <w:next w:val="Normal"/>
    <w:link w:val="Ttulo5Car"/>
    <w:uiPriority w:val="9"/>
    <w:semiHidden/>
    <w:unhideWhenUsed/>
    <w:qFormat/>
    <w:rsid w:val="00E07401"/>
    <w:pPr>
      <w:keepNext/>
      <w:keepLines/>
      <w:spacing w:before="80" w:after="40"/>
      <w:outlineLvl w:val="4"/>
    </w:pPr>
    <w:rPr>
      <w:rFonts w:eastAsiaTheme="majorEastAsia" w:cstheme="majorBidi"/>
      <w:color w:val="0F4761" w:themeColor="accent1" w:themeShade="BF"/>
    </w:rPr>
  </w:style>
  <w:style w:type="paragraph" w:styleId="Ttulo6">
    <w:name w:val="heading 6"/>
    <w:basedOn w:val="Normal"/>
    <w:next w:val="Normal"/>
    <w:link w:val="Ttulo6Car"/>
    <w:uiPriority w:val="9"/>
    <w:semiHidden/>
    <w:unhideWhenUsed/>
    <w:qFormat/>
    <w:rsid w:val="00E07401"/>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E07401"/>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E07401"/>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E07401"/>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E07401"/>
    <w:rPr>
      <w:rFonts w:asciiTheme="majorHAnsi" w:eastAsiaTheme="majorEastAsia" w:hAnsiTheme="majorHAnsi" w:cstheme="majorBidi"/>
      <w:color w:val="0F4761" w:themeColor="accent1" w:themeShade="BF"/>
      <w:sz w:val="40"/>
      <w:szCs w:val="40"/>
    </w:rPr>
  </w:style>
  <w:style w:type="character" w:customStyle="1" w:styleId="Ttulo2Car">
    <w:name w:val="Título 2 Car"/>
    <w:basedOn w:val="Fuentedeprrafopredeter"/>
    <w:link w:val="Ttulo2"/>
    <w:uiPriority w:val="9"/>
    <w:semiHidden/>
    <w:rsid w:val="00E07401"/>
    <w:rPr>
      <w:rFonts w:asciiTheme="majorHAnsi" w:eastAsiaTheme="majorEastAsia" w:hAnsiTheme="majorHAnsi" w:cstheme="majorBidi"/>
      <w:color w:val="0F4761" w:themeColor="accent1" w:themeShade="BF"/>
      <w:sz w:val="32"/>
      <w:szCs w:val="32"/>
    </w:rPr>
  </w:style>
  <w:style w:type="character" w:customStyle="1" w:styleId="Ttulo3Car">
    <w:name w:val="Título 3 Car"/>
    <w:basedOn w:val="Fuentedeprrafopredeter"/>
    <w:link w:val="Ttulo3"/>
    <w:uiPriority w:val="9"/>
    <w:semiHidden/>
    <w:rsid w:val="00E07401"/>
    <w:rPr>
      <w:rFonts w:eastAsiaTheme="majorEastAsia" w:cstheme="majorBidi"/>
      <w:color w:val="0F4761" w:themeColor="accent1" w:themeShade="BF"/>
      <w:sz w:val="28"/>
      <w:szCs w:val="28"/>
    </w:rPr>
  </w:style>
  <w:style w:type="character" w:customStyle="1" w:styleId="Ttulo4Car">
    <w:name w:val="Título 4 Car"/>
    <w:basedOn w:val="Fuentedeprrafopredeter"/>
    <w:link w:val="Ttulo4"/>
    <w:uiPriority w:val="9"/>
    <w:semiHidden/>
    <w:rsid w:val="00E07401"/>
    <w:rPr>
      <w:rFonts w:eastAsiaTheme="majorEastAsia" w:cstheme="majorBidi"/>
      <w:i/>
      <w:iCs/>
      <w:color w:val="0F4761" w:themeColor="accent1" w:themeShade="BF"/>
    </w:rPr>
  </w:style>
  <w:style w:type="character" w:customStyle="1" w:styleId="Ttulo5Car">
    <w:name w:val="Título 5 Car"/>
    <w:basedOn w:val="Fuentedeprrafopredeter"/>
    <w:link w:val="Ttulo5"/>
    <w:uiPriority w:val="9"/>
    <w:semiHidden/>
    <w:rsid w:val="00E07401"/>
    <w:rPr>
      <w:rFonts w:eastAsiaTheme="majorEastAsia" w:cstheme="majorBidi"/>
      <w:color w:val="0F4761" w:themeColor="accent1" w:themeShade="BF"/>
    </w:rPr>
  </w:style>
  <w:style w:type="character" w:customStyle="1" w:styleId="Ttulo6Car">
    <w:name w:val="Título 6 Car"/>
    <w:basedOn w:val="Fuentedeprrafopredeter"/>
    <w:link w:val="Ttulo6"/>
    <w:uiPriority w:val="9"/>
    <w:semiHidden/>
    <w:rsid w:val="00E07401"/>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E07401"/>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E07401"/>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E07401"/>
    <w:rPr>
      <w:rFonts w:eastAsiaTheme="majorEastAsia" w:cstheme="majorBidi"/>
      <w:color w:val="272727" w:themeColor="text1" w:themeTint="D8"/>
    </w:rPr>
  </w:style>
  <w:style w:type="paragraph" w:styleId="Ttulo">
    <w:name w:val="Title"/>
    <w:basedOn w:val="Normal"/>
    <w:next w:val="Normal"/>
    <w:link w:val="TtuloCar"/>
    <w:uiPriority w:val="10"/>
    <w:qFormat/>
    <w:rsid w:val="00E07401"/>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tuloCar">
    <w:name w:val="Título Car"/>
    <w:basedOn w:val="Fuentedeprrafopredeter"/>
    <w:link w:val="Ttulo"/>
    <w:uiPriority w:val="10"/>
    <w:rsid w:val="00E07401"/>
    <w:rPr>
      <w:rFonts w:asciiTheme="majorHAnsi" w:eastAsiaTheme="majorEastAsia" w:hAnsiTheme="majorHAnsi" w:cstheme="majorBidi"/>
      <w:spacing w:val="-10"/>
      <w:kern w:val="28"/>
      <w:sz w:val="56"/>
      <w:szCs w:val="56"/>
    </w:rPr>
  </w:style>
  <w:style w:type="paragraph" w:styleId="Subttulo">
    <w:name w:val="Subtitle"/>
    <w:basedOn w:val="Normal"/>
    <w:next w:val="Normal"/>
    <w:link w:val="SubttuloCar"/>
    <w:uiPriority w:val="11"/>
    <w:qFormat/>
    <w:rsid w:val="00E07401"/>
    <w:pPr>
      <w:numPr>
        <w:ilvl w:val="1"/>
      </w:numPr>
    </w:pPr>
    <w:rPr>
      <w:rFonts w:eastAsiaTheme="majorEastAsia" w:cstheme="majorBidi"/>
      <w:color w:val="595959" w:themeColor="text1" w:themeTint="A6"/>
      <w:spacing w:val="15"/>
      <w:sz w:val="28"/>
      <w:szCs w:val="28"/>
    </w:rPr>
  </w:style>
  <w:style w:type="character" w:customStyle="1" w:styleId="SubttuloCar">
    <w:name w:val="Subtítulo Car"/>
    <w:basedOn w:val="Fuentedeprrafopredeter"/>
    <w:link w:val="Subttulo"/>
    <w:uiPriority w:val="11"/>
    <w:rsid w:val="00E07401"/>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E07401"/>
    <w:pPr>
      <w:spacing w:before="160"/>
      <w:jc w:val="center"/>
    </w:pPr>
    <w:rPr>
      <w:i/>
      <w:iCs/>
      <w:color w:val="404040" w:themeColor="text1" w:themeTint="BF"/>
    </w:rPr>
  </w:style>
  <w:style w:type="character" w:customStyle="1" w:styleId="CitaCar">
    <w:name w:val="Cita Car"/>
    <w:basedOn w:val="Fuentedeprrafopredeter"/>
    <w:link w:val="Cita"/>
    <w:uiPriority w:val="29"/>
    <w:rsid w:val="00E07401"/>
    <w:rPr>
      <w:i/>
      <w:iCs/>
      <w:color w:val="404040" w:themeColor="text1" w:themeTint="BF"/>
    </w:rPr>
  </w:style>
  <w:style w:type="paragraph" w:styleId="Prrafodelista">
    <w:name w:val="List Paragraph"/>
    <w:basedOn w:val="Normal"/>
    <w:uiPriority w:val="34"/>
    <w:qFormat/>
    <w:rsid w:val="00E07401"/>
    <w:pPr>
      <w:ind w:left="720"/>
      <w:contextualSpacing/>
    </w:pPr>
  </w:style>
  <w:style w:type="character" w:styleId="nfasisintenso">
    <w:name w:val="Intense Emphasis"/>
    <w:basedOn w:val="Fuentedeprrafopredeter"/>
    <w:uiPriority w:val="21"/>
    <w:qFormat/>
    <w:rsid w:val="00E07401"/>
    <w:rPr>
      <w:i/>
      <w:iCs/>
      <w:color w:val="0F4761" w:themeColor="accent1" w:themeShade="BF"/>
    </w:rPr>
  </w:style>
  <w:style w:type="paragraph" w:styleId="Citadestacada">
    <w:name w:val="Intense Quote"/>
    <w:basedOn w:val="Normal"/>
    <w:next w:val="Normal"/>
    <w:link w:val="CitadestacadaCar"/>
    <w:uiPriority w:val="30"/>
    <w:qFormat/>
    <w:rsid w:val="00E07401"/>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CitadestacadaCar">
    <w:name w:val="Cita destacada Car"/>
    <w:basedOn w:val="Fuentedeprrafopredeter"/>
    <w:link w:val="Citadestacada"/>
    <w:uiPriority w:val="30"/>
    <w:rsid w:val="00E07401"/>
    <w:rPr>
      <w:i/>
      <w:iCs/>
      <w:color w:val="0F4761" w:themeColor="accent1" w:themeShade="BF"/>
    </w:rPr>
  </w:style>
  <w:style w:type="character" w:styleId="Referenciaintensa">
    <w:name w:val="Intense Reference"/>
    <w:basedOn w:val="Fuentedeprrafopredeter"/>
    <w:uiPriority w:val="32"/>
    <w:qFormat/>
    <w:rsid w:val="00E07401"/>
    <w:rPr>
      <w:b/>
      <w:bCs/>
      <w:smallCaps/>
      <w:color w:val="0F4761" w:themeColor="accent1" w:themeShade="BF"/>
      <w:spacing w:val="5"/>
    </w:rPr>
  </w:style>
  <w:style w:type="paragraph" w:styleId="NormalWeb">
    <w:name w:val="Normal (Web)"/>
    <w:basedOn w:val="Normal"/>
    <w:uiPriority w:val="99"/>
    <w:unhideWhenUsed/>
    <w:rsid w:val="00A87F89"/>
    <w:pPr>
      <w:spacing w:before="100" w:beforeAutospacing="1" w:after="100" w:afterAutospacing="1" w:line="240" w:lineRule="auto"/>
    </w:pPr>
    <w:rPr>
      <w:rFonts w:ascii="Times New Roman" w:eastAsia="Times New Roman" w:hAnsi="Times New Roman" w:cs="Times New Roman"/>
      <w:kern w:val="0"/>
      <w:sz w:val="24"/>
      <w:szCs w:val="24"/>
      <w:lang w:eastAsia="es-CO"/>
      <w14:ligatures w14:val="none"/>
    </w:rPr>
  </w:style>
  <w:style w:type="paragraph" w:styleId="Encabezado">
    <w:name w:val="header"/>
    <w:basedOn w:val="Normal"/>
    <w:link w:val="EncabezadoCar"/>
    <w:uiPriority w:val="99"/>
    <w:unhideWhenUsed/>
    <w:rsid w:val="0088427A"/>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88427A"/>
  </w:style>
  <w:style w:type="paragraph" w:styleId="Piedepgina">
    <w:name w:val="footer"/>
    <w:basedOn w:val="Normal"/>
    <w:link w:val="PiedepginaCar"/>
    <w:uiPriority w:val="99"/>
    <w:unhideWhenUsed/>
    <w:rsid w:val="0088427A"/>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88427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841306">
      <w:bodyDiv w:val="1"/>
      <w:marLeft w:val="0"/>
      <w:marRight w:val="0"/>
      <w:marTop w:val="0"/>
      <w:marBottom w:val="0"/>
      <w:divBdr>
        <w:top w:val="none" w:sz="0" w:space="0" w:color="auto"/>
        <w:left w:val="none" w:sz="0" w:space="0" w:color="auto"/>
        <w:bottom w:val="none" w:sz="0" w:space="0" w:color="auto"/>
        <w:right w:val="none" w:sz="0" w:space="0" w:color="auto"/>
      </w:divBdr>
    </w:div>
    <w:div w:id="39474608">
      <w:bodyDiv w:val="1"/>
      <w:marLeft w:val="0"/>
      <w:marRight w:val="0"/>
      <w:marTop w:val="0"/>
      <w:marBottom w:val="0"/>
      <w:divBdr>
        <w:top w:val="none" w:sz="0" w:space="0" w:color="auto"/>
        <w:left w:val="none" w:sz="0" w:space="0" w:color="auto"/>
        <w:bottom w:val="none" w:sz="0" w:space="0" w:color="auto"/>
        <w:right w:val="none" w:sz="0" w:space="0" w:color="auto"/>
      </w:divBdr>
    </w:div>
    <w:div w:id="243993665">
      <w:bodyDiv w:val="1"/>
      <w:marLeft w:val="0"/>
      <w:marRight w:val="0"/>
      <w:marTop w:val="0"/>
      <w:marBottom w:val="0"/>
      <w:divBdr>
        <w:top w:val="none" w:sz="0" w:space="0" w:color="auto"/>
        <w:left w:val="none" w:sz="0" w:space="0" w:color="auto"/>
        <w:bottom w:val="none" w:sz="0" w:space="0" w:color="auto"/>
        <w:right w:val="none" w:sz="0" w:space="0" w:color="auto"/>
      </w:divBdr>
    </w:div>
    <w:div w:id="382948181">
      <w:bodyDiv w:val="1"/>
      <w:marLeft w:val="0"/>
      <w:marRight w:val="0"/>
      <w:marTop w:val="0"/>
      <w:marBottom w:val="0"/>
      <w:divBdr>
        <w:top w:val="none" w:sz="0" w:space="0" w:color="auto"/>
        <w:left w:val="none" w:sz="0" w:space="0" w:color="auto"/>
        <w:bottom w:val="none" w:sz="0" w:space="0" w:color="auto"/>
        <w:right w:val="none" w:sz="0" w:space="0" w:color="auto"/>
      </w:divBdr>
    </w:div>
    <w:div w:id="507133072">
      <w:bodyDiv w:val="1"/>
      <w:marLeft w:val="0"/>
      <w:marRight w:val="0"/>
      <w:marTop w:val="0"/>
      <w:marBottom w:val="0"/>
      <w:divBdr>
        <w:top w:val="none" w:sz="0" w:space="0" w:color="auto"/>
        <w:left w:val="none" w:sz="0" w:space="0" w:color="auto"/>
        <w:bottom w:val="none" w:sz="0" w:space="0" w:color="auto"/>
        <w:right w:val="none" w:sz="0" w:space="0" w:color="auto"/>
      </w:divBdr>
    </w:div>
    <w:div w:id="559750253">
      <w:bodyDiv w:val="1"/>
      <w:marLeft w:val="0"/>
      <w:marRight w:val="0"/>
      <w:marTop w:val="0"/>
      <w:marBottom w:val="0"/>
      <w:divBdr>
        <w:top w:val="none" w:sz="0" w:space="0" w:color="auto"/>
        <w:left w:val="none" w:sz="0" w:space="0" w:color="auto"/>
        <w:bottom w:val="none" w:sz="0" w:space="0" w:color="auto"/>
        <w:right w:val="none" w:sz="0" w:space="0" w:color="auto"/>
      </w:divBdr>
    </w:div>
    <w:div w:id="731389997">
      <w:bodyDiv w:val="1"/>
      <w:marLeft w:val="0"/>
      <w:marRight w:val="0"/>
      <w:marTop w:val="0"/>
      <w:marBottom w:val="0"/>
      <w:divBdr>
        <w:top w:val="none" w:sz="0" w:space="0" w:color="auto"/>
        <w:left w:val="none" w:sz="0" w:space="0" w:color="auto"/>
        <w:bottom w:val="none" w:sz="0" w:space="0" w:color="auto"/>
        <w:right w:val="none" w:sz="0" w:space="0" w:color="auto"/>
      </w:divBdr>
    </w:div>
    <w:div w:id="942961039">
      <w:bodyDiv w:val="1"/>
      <w:marLeft w:val="0"/>
      <w:marRight w:val="0"/>
      <w:marTop w:val="0"/>
      <w:marBottom w:val="0"/>
      <w:divBdr>
        <w:top w:val="none" w:sz="0" w:space="0" w:color="auto"/>
        <w:left w:val="none" w:sz="0" w:space="0" w:color="auto"/>
        <w:bottom w:val="none" w:sz="0" w:space="0" w:color="auto"/>
        <w:right w:val="none" w:sz="0" w:space="0" w:color="auto"/>
      </w:divBdr>
    </w:div>
    <w:div w:id="949898253">
      <w:bodyDiv w:val="1"/>
      <w:marLeft w:val="0"/>
      <w:marRight w:val="0"/>
      <w:marTop w:val="0"/>
      <w:marBottom w:val="0"/>
      <w:divBdr>
        <w:top w:val="none" w:sz="0" w:space="0" w:color="auto"/>
        <w:left w:val="none" w:sz="0" w:space="0" w:color="auto"/>
        <w:bottom w:val="none" w:sz="0" w:space="0" w:color="auto"/>
        <w:right w:val="none" w:sz="0" w:space="0" w:color="auto"/>
      </w:divBdr>
    </w:div>
    <w:div w:id="1028869677">
      <w:bodyDiv w:val="1"/>
      <w:marLeft w:val="0"/>
      <w:marRight w:val="0"/>
      <w:marTop w:val="0"/>
      <w:marBottom w:val="0"/>
      <w:divBdr>
        <w:top w:val="none" w:sz="0" w:space="0" w:color="auto"/>
        <w:left w:val="none" w:sz="0" w:space="0" w:color="auto"/>
        <w:bottom w:val="none" w:sz="0" w:space="0" w:color="auto"/>
        <w:right w:val="none" w:sz="0" w:space="0" w:color="auto"/>
      </w:divBdr>
    </w:div>
    <w:div w:id="1147934897">
      <w:bodyDiv w:val="1"/>
      <w:marLeft w:val="0"/>
      <w:marRight w:val="0"/>
      <w:marTop w:val="0"/>
      <w:marBottom w:val="0"/>
      <w:divBdr>
        <w:top w:val="none" w:sz="0" w:space="0" w:color="auto"/>
        <w:left w:val="none" w:sz="0" w:space="0" w:color="auto"/>
        <w:bottom w:val="none" w:sz="0" w:space="0" w:color="auto"/>
        <w:right w:val="none" w:sz="0" w:space="0" w:color="auto"/>
      </w:divBdr>
    </w:div>
    <w:div w:id="1296914924">
      <w:bodyDiv w:val="1"/>
      <w:marLeft w:val="0"/>
      <w:marRight w:val="0"/>
      <w:marTop w:val="0"/>
      <w:marBottom w:val="0"/>
      <w:divBdr>
        <w:top w:val="none" w:sz="0" w:space="0" w:color="auto"/>
        <w:left w:val="none" w:sz="0" w:space="0" w:color="auto"/>
        <w:bottom w:val="none" w:sz="0" w:space="0" w:color="auto"/>
        <w:right w:val="none" w:sz="0" w:space="0" w:color="auto"/>
      </w:divBdr>
    </w:div>
    <w:div w:id="1300065765">
      <w:bodyDiv w:val="1"/>
      <w:marLeft w:val="0"/>
      <w:marRight w:val="0"/>
      <w:marTop w:val="0"/>
      <w:marBottom w:val="0"/>
      <w:divBdr>
        <w:top w:val="none" w:sz="0" w:space="0" w:color="auto"/>
        <w:left w:val="none" w:sz="0" w:space="0" w:color="auto"/>
        <w:bottom w:val="none" w:sz="0" w:space="0" w:color="auto"/>
        <w:right w:val="none" w:sz="0" w:space="0" w:color="auto"/>
      </w:divBdr>
    </w:div>
    <w:div w:id="1343583342">
      <w:bodyDiv w:val="1"/>
      <w:marLeft w:val="0"/>
      <w:marRight w:val="0"/>
      <w:marTop w:val="0"/>
      <w:marBottom w:val="0"/>
      <w:divBdr>
        <w:top w:val="none" w:sz="0" w:space="0" w:color="auto"/>
        <w:left w:val="none" w:sz="0" w:space="0" w:color="auto"/>
        <w:bottom w:val="none" w:sz="0" w:space="0" w:color="auto"/>
        <w:right w:val="none" w:sz="0" w:space="0" w:color="auto"/>
      </w:divBdr>
    </w:div>
    <w:div w:id="1393583851">
      <w:bodyDiv w:val="1"/>
      <w:marLeft w:val="0"/>
      <w:marRight w:val="0"/>
      <w:marTop w:val="0"/>
      <w:marBottom w:val="0"/>
      <w:divBdr>
        <w:top w:val="none" w:sz="0" w:space="0" w:color="auto"/>
        <w:left w:val="none" w:sz="0" w:space="0" w:color="auto"/>
        <w:bottom w:val="none" w:sz="0" w:space="0" w:color="auto"/>
        <w:right w:val="none" w:sz="0" w:space="0" w:color="auto"/>
      </w:divBdr>
    </w:div>
    <w:div w:id="1403720644">
      <w:bodyDiv w:val="1"/>
      <w:marLeft w:val="0"/>
      <w:marRight w:val="0"/>
      <w:marTop w:val="0"/>
      <w:marBottom w:val="0"/>
      <w:divBdr>
        <w:top w:val="none" w:sz="0" w:space="0" w:color="auto"/>
        <w:left w:val="none" w:sz="0" w:space="0" w:color="auto"/>
        <w:bottom w:val="none" w:sz="0" w:space="0" w:color="auto"/>
        <w:right w:val="none" w:sz="0" w:space="0" w:color="auto"/>
      </w:divBdr>
    </w:div>
    <w:div w:id="1406534365">
      <w:bodyDiv w:val="1"/>
      <w:marLeft w:val="0"/>
      <w:marRight w:val="0"/>
      <w:marTop w:val="0"/>
      <w:marBottom w:val="0"/>
      <w:divBdr>
        <w:top w:val="none" w:sz="0" w:space="0" w:color="auto"/>
        <w:left w:val="none" w:sz="0" w:space="0" w:color="auto"/>
        <w:bottom w:val="none" w:sz="0" w:space="0" w:color="auto"/>
        <w:right w:val="none" w:sz="0" w:space="0" w:color="auto"/>
      </w:divBdr>
    </w:div>
    <w:div w:id="1675454718">
      <w:bodyDiv w:val="1"/>
      <w:marLeft w:val="0"/>
      <w:marRight w:val="0"/>
      <w:marTop w:val="0"/>
      <w:marBottom w:val="0"/>
      <w:divBdr>
        <w:top w:val="none" w:sz="0" w:space="0" w:color="auto"/>
        <w:left w:val="none" w:sz="0" w:space="0" w:color="auto"/>
        <w:bottom w:val="none" w:sz="0" w:space="0" w:color="auto"/>
        <w:right w:val="none" w:sz="0" w:space="0" w:color="auto"/>
      </w:divBdr>
    </w:div>
    <w:div w:id="1692874346">
      <w:bodyDiv w:val="1"/>
      <w:marLeft w:val="0"/>
      <w:marRight w:val="0"/>
      <w:marTop w:val="0"/>
      <w:marBottom w:val="0"/>
      <w:divBdr>
        <w:top w:val="none" w:sz="0" w:space="0" w:color="auto"/>
        <w:left w:val="none" w:sz="0" w:space="0" w:color="auto"/>
        <w:bottom w:val="none" w:sz="0" w:space="0" w:color="auto"/>
        <w:right w:val="none" w:sz="0" w:space="0" w:color="auto"/>
      </w:divBdr>
    </w:div>
    <w:div w:id="1725328889">
      <w:bodyDiv w:val="1"/>
      <w:marLeft w:val="0"/>
      <w:marRight w:val="0"/>
      <w:marTop w:val="0"/>
      <w:marBottom w:val="0"/>
      <w:divBdr>
        <w:top w:val="none" w:sz="0" w:space="0" w:color="auto"/>
        <w:left w:val="none" w:sz="0" w:space="0" w:color="auto"/>
        <w:bottom w:val="none" w:sz="0" w:space="0" w:color="auto"/>
        <w:right w:val="none" w:sz="0" w:space="0" w:color="auto"/>
      </w:divBdr>
    </w:div>
    <w:div w:id="1760364965">
      <w:bodyDiv w:val="1"/>
      <w:marLeft w:val="0"/>
      <w:marRight w:val="0"/>
      <w:marTop w:val="0"/>
      <w:marBottom w:val="0"/>
      <w:divBdr>
        <w:top w:val="none" w:sz="0" w:space="0" w:color="auto"/>
        <w:left w:val="none" w:sz="0" w:space="0" w:color="auto"/>
        <w:bottom w:val="none" w:sz="0" w:space="0" w:color="auto"/>
        <w:right w:val="none" w:sz="0" w:space="0" w:color="auto"/>
      </w:divBdr>
    </w:div>
    <w:div w:id="1956207835">
      <w:bodyDiv w:val="1"/>
      <w:marLeft w:val="0"/>
      <w:marRight w:val="0"/>
      <w:marTop w:val="0"/>
      <w:marBottom w:val="0"/>
      <w:divBdr>
        <w:top w:val="none" w:sz="0" w:space="0" w:color="auto"/>
        <w:left w:val="none" w:sz="0" w:space="0" w:color="auto"/>
        <w:bottom w:val="none" w:sz="0" w:space="0" w:color="auto"/>
        <w:right w:val="none" w:sz="0" w:space="0" w:color="auto"/>
      </w:divBdr>
    </w:div>
    <w:div w:id="21371351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customXml" Target="../customXml/item3.xml"/><Relationship Id="rId21" Type="http://schemas.openxmlformats.org/officeDocument/2006/relationships/image" Target="media/image11.png"/><Relationship Id="rId34" Type="http://schemas.openxmlformats.org/officeDocument/2006/relationships/image" Target="media/image24.png"/><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image" Target="media/image14.png"/><Relationship Id="rId32" Type="http://schemas.openxmlformats.org/officeDocument/2006/relationships/image" Target="media/image22.png"/><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1.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fontTable" Target="fontTable.xml"/><Relationship Id="rId8" Type="http://schemas.openxmlformats.org/officeDocument/2006/relationships/webSettings" Target="webSettings.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8e5bfaad-f657-477f-8da3-ab12b0f1f0a1" xsi:nil="true"/>
    <lcf76f155ced4ddcb4097134ff3c332f xmlns="4f651edf-af62-4849-8ce9-4d8a25c0f176">
      <Terms xmlns="http://schemas.microsoft.com/office/infopath/2007/PartnerControls"/>
    </lcf76f155ced4ddcb4097134ff3c332f>
  </documentManagement>
</p:properties>
</file>

<file path=customXml/item2.xml><?xml version="1.0" encoding="utf-8"?>
<ct:contentTypeSchema xmlns:ct="http://schemas.microsoft.com/office/2006/metadata/contentType" xmlns:ma="http://schemas.microsoft.com/office/2006/metadata/properties/metaAttributes" ct:_="" ma:_="" ma:contentTypeName="Documento" ma:contentTypeID="0x010100C9E6DBD20D757545AF02A2E588291890" ma:contentTypeVersion="12" ma:contentTypeDescription="Crear nuevo documento." ma:contentTypeScope="" ma:versionID="c63071321cbd24b60e2192a7a6677b65">
  <xsd:schema xmlns:xsd="http://www.w3.org/2001/XMLSchema" xmlns:xs="http://www.w3.org/2001/XMLSchema" xmlns:p="http://schemas.microsoft.com/office/2006/metadata/properties" xmlns:ns2="4f651edf-af62-4849-8ce9-4d8a25c0f176" xmlns:ns3="8e5bfaad-f657-477f-8da3-ab12b0f1f0a1" targetNamespace="http://schemas.microsoft.com/office/2006/metadata/properties" ma:root="true" ma:fieldsID="8a834007a2b0aa2335b49861ac733a11" ns2:_="" ns3:_="">
    <xsd:import namespace="4f651edf-af62-4849-8ce9-4d8a25c0f176"/>
    <xsd:import namespace="8e5bfaad-f657-477f-8da3-ab12b0f1f0a1"/>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f651edf-af62-4849-8ce9-4d8a25c0f17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Etiquetas de imagen" ma:readOnly="false" ma:fieldId="{5cf76f15-5ced-4ddc-b409-7134ff3c332f}" ma:taxonomyMulti="true" ma:sspId="0aef40d5-b715-412d-bec7-270c58122046"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8e5bfaad-f657-477f-8da3-ab12b0f1f0a1"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1b9f5758-2fa4-47ef-8c8c-f2f543a76a77}" ma:internalName="TaxCatchAll" ma:showField="CatchAllData" ma:web="8e5bfaad-f657-477f-8da3-ab12b0f1f0a1">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29F6D27-C2A9-4179-A289-9E5088F135C4}">
  <ds:schemaRefs>
    <ds:schemaRef ds:uri="http://schemas.microsoft.com/office/2006/metadata/properties"/>
    <ds:schemaRef ds:uri="http://schemas.microsoft.com/office/infopath/2007/PartnerControls"/>
    <ds:schemaRef ds:uri="8e5bfaad-f657-477f-8da3-ab12b0f1f0a1"/>
    <ds:schemaRef ds:uri="4f651edf-af62-4849-8ce9-4d8a25c0f176"/>
  </ds:schemaRefs>
</ds:datastoreItem>
</file>

<file path=customXml/itemProps2.xml><?xml version="1.0" encoding="utf-8"?>
<ds:datastoreItem xmlns:ds="http://schemas.openxmlformats.org/officeDocument/2006/customXml" ds:itemID="{752E9E5E-F5AB-4E41-9EB2-6F24D9038A8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f651edf-af62-4849-8ce9-4d8a25c0f176"/>
    <ds:schemaRef ds:uri="8e5bfaad-f657-477f-8da3-ab12b0f1f0a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359D1238-E258-4EB9-BEDA-5D360C0C0010}">
  <ds:schemaRefs>
    <ds:schemaRef ds:uri="http://schemas.microsoft.com/sharepoint/v3/contenttype/forms"/>
  </ds:schemaRefs>
</ds:datastoreItem>
</file>

<file path=customXml/itemProps4.xml><?xml version="1.0" encoding="utf-8"?>
<ds:datastoreItem xmlns:ds="http://schemas.openxmlformats.org/officeDocument/2006/customXml" ds:itemID="{FBAA93A1-3661-4501-BE84-0C7BB773AB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6947</TotalTime>
  <Pages>11</Pages>
  <Words>2728</Words>
  <Characters>15010</Characters>
  <Application>Microsoft Office Word</Application>
  <DocSecurity>0</DocSecurity>
  <Lines>125</Lines>
  <Paragraphs>35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17703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Armando Arias</dc:creator>
  <cp:keywords/>
  <dc:description/>
  <cp:lastModifiedBy>Luis Sastoque</cp:lastModifiedBy>
  <cp:revision>486</cp:revision>
  <dcterms:created xsi:type="dcterms:W3CDTF">2025-03-28T01:33:00Z</dcterms:created>
  <dcterms:modified xsi:type="dcterms:W3CDTF">2025-05-28T01:56:00Z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0x010100C9E6DBD20D757545AF02A2E588291890</vt:lpwstr>
  </property>
  <property fmtid="{D5CDD505-2E9C-101B-9397-08002B2CF9AE}" pid="3" name="MediaServiceImageTags">
    <vt:lpwstr/>
  </property>
</Properties>
</file>